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052" w:rsidRPr="00D17B55" w:rsidRDefault="005A7949" w:rsidP="00870A1B">
      <w:pPr>
        <w:pStyle w:val="Title"/>
        <w:rPr>
          <w:lang w:val="en-GB"/>
        </w:rPr>
      </w:pPr>
      <w:r>
        <w:rPr>
          <w:noProof/>
          <w:lang w:val="nl-NL" w:eastAsia="nl-NL"/>
        </w:rPr>
        <mc:AlternateContent>
          <mc:Choice Requires="wps">
            <w:drawing>
              <wp:anchor distT="0" distB="0" distL="114300" distR="114300" simplePos="0" relativeHeight="251654656" behindDoc="0" locked="0" layoutInCell="1" allowOverlap="1">
                <wp:simplePos x="0" y="0"/>
                <wp:positionH relativeFrom="column">
                  <wp:posOffset>1066165</wp:posOffset>
                </wp:positionH>
                <wp:positionV relativeFrom="paragraph">
                  <wp:posOffset>491490</wp:posOffset>
                </wp:positionV>
                <wp:extent cx="3657600" cy="3774440"/>
                <wp:effectExtent l="0" t="0" r="635" b="1270"/>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744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D48" w:rsidRPr="00380C7B" w:rsidRDefault="00CD5D4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CD5D48" w:rsidRPr="00380C7B" w:rsidRDefault="00CD5D48" w:rsidP="00460028">
                            <w:pPr>
                              <w:autoSpaceDE w:val="0"/>
                              <w:autoSpaceDN w:val="0"/>
                              <w:adjustRightInd w:val="0"/>
                              <w:jc w:val="center"/>
                              <w:rPr>
                                <w:b/>
                                <w:bCs/>
                                <w:color w:val="000000"/>
                                <w:sz w:val="36"/>
                                <w:szCs w:val="36"/>
                                <w:highlight w:val="yellow"/>
                              </w:rPr>
                            </w:pPr>
                          </w:p>
                          <w:p w:rsidR="00CD5D48" w:rsidRPr="0005555E" w:rsidRDefault="00CD5D48" w:rsidP="00460028">
                            <w:pPr>
                              <w:autoSpaceDE w:val="0"/>
                              <w:autoSpaceDN w:val="0"/>
                              <w:adjustRightInd w:val="0"/>
                              <w:jc w:val="center"/>
                              <w:rPr>
                                <w:b/>
                                <w:bCs/>
                                <w:color w:val="000000"/>
                                <w:sz w:val="36"/>
                                <w:szCs w:val="36"/>
                              </w:rPr>
                            </w:pPr>
                            <w:r w:rsidRPr="0005555E">
                              <w:rPr>
                                <w:b/>
                                <w:bCs/>
                                <w:color w:val="000000"/>
                                <w:sz w:val="36"/>
                                <w:szCs w:val="36"/>
                              </w:rPr>
                              <w:t>On</w:t>
                            </w:r>
                          </w:p>
                          <w:p w:rsidR="00CD5D48" w:rsidRPr="00380C7B" w:rsidRDefault="00CD5D48" w:rsidP="00460028">
                            <w:pPr>
                              <w:autoSpaceDE w:val="0"/>
                              <w:autoSpaceDN w:val="0"/>
                              <w:adjustRightInd w:val="0"/>
                              <w:jc w:val="center"/>
                              <w:rPr>
                                <w:b/>
                                <w:bCs/>
                                <w:color w:val="000000"/>
                                <w:sz w:val="36"/>
                                <w:szCs w:val="36"/>
                                <w:highlight w:val="yellow"/>
                              </w:rPr>
                            </w:pPr>
                          </w:p>
                          <w:p w:rsidR="00CD5D48" w:rsidRPr="00C73A3B" w:rsidRDefault="00CD5D48" w:rsidP="00460028">
                            <w:pPr>
                              <w:autoSpaceDE w:val="0"/>
                              <w:autoSpaceDN w:val="0"/>
                              <w:adjustRightInd w:val="0"/>
                              <w:jc w:val="center"/>
                              <w:rPr>
                                <w:b/>
                                <w:bCs/>
                                <w:color w:val="000000"/>
                                <w:sz w:val="36"/>
                                <w:szCs w:val="36"/>
                                <w:highlight w:val="yellow"/>
                                <w:lang w:val="en-US"/>
                              </w:rPr>
                            </w:pPr>
                            <w:r w:rsidRPr="0005555E">
                              <w:rPr>
                                <w:b/>
                                <w:bCs/>
                                <w:sz w:val="36"/>
                                <w:szCs w:val="36"/>
                              </w:rPr>
                              <w:t>Marine casualty /</w:t>
                            </w:r>
                            <w:r w:rsidRPr="0005555E">
                              <w:rPr>
                                <w:b/>
                                <w:bCs/>
                                <w:sz w:val="36"/>
                                <w:szCs w:val="36"/>
                                <w:lang w:val="en-US"/>
                              </w:rPr>
                              <w:t xml:space="preserve"> </w:t>
                            </w:r>
                            <w:r w:rsidRPr="0005555E">
                              <w:rPr>
                                <w:b/>
                                <w:bCs/>
                                <w:sz w:val="36"/>
                                <w:szCs w:val="36"/>
                              </w:rPr>
                              <w:t>incident</w:t>
                            </w:r>
                            <w:r w:rsidRPr="0051641C">
                              <w:rPr>
                                <w:b/>
                                <w:bCs/>
                                <w:color w:val="FF0000"/>
                                <w:sz w:val="36"/>
                                <w:szCs w:val="36"/>
                              </w:rPr>
                              <w:t xml:space="preserve"> </w:t>
                            </w:r>
                            <w:r>
                              <w:rPr>
                                <w:b/>
                                <w:bCs/>
                                <w:color w:val="000000"/>
                                <w:sz w:val="36"/>
                                <w:szCs w:val="36"/>
                              </w:rPr>
                              <w:t>r</w:t>
                            </w:r>
                            <w:r w:rsidRPr="00C73A3B">
                              <w:rPr>
                                <w:b/>
                                <w:bCs/>
                                <w:color w:val="000000"/>
                                <w:sz w:val="36"/>
                                <w:szCs w:val="36"/>
                              </w:rPr>
                              <w:t>eporting and recording, including near miss situations as it relates to VTS</w:t>
                            </w:r>
                          </w:p>
                          <w:p w:rsidR="00CD5D48" w:rsidRPr="00380C7B" w:rsidRDefault="00CD5D48" w:rsidP="00460028">
                            <w:pPr>
                              <w:autoSpaceDE w:val="0"/>
                              <w:autoSpaceDN w:val="0"/>
                              <w:adjustRightInd w:val="0"/>
                              <w:jc w:val="center"/>
                              <w:rPr>
                                <w:b/>
                                <w:bCs/>
                                <w:color w:val="000000"/>
                                <w:sz w:val="36"/>
                                <w:szCs w:val="36"/>
                                <w:highlight w:val="yellow"/>
                              </w:rPr>
                            </w:pPr>
                          </w:p>
                          <w:p w:rsidR="00CD5D48" w:rsidRPr="00380C7B" w:rsidRDefault="00CD5D4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CD5D48" w:rsidRPr="00380C7B" w:rsidRDefault="00CD5D48" w:rsidP="00460028">
                            <w:pPr>
                              <w:autoSpaceDE w:val="0"/>
                              <w:autoSpaceDN w:val="0"/>
                              <w:adjustRightInd w:val="0"/>
                              <w:jc w:val="center"/>
                              <w:rPr>
                                <w:b/>
                                <w:bCs/>
                                <w:color w:val="000000"/>
                                <w:sz w:val="36"/>
                                <w:szCs w:val="36"/>
                                <w:highlight w:val="yellow"/>
                              </w:rPr>
                            </w:pPr>
                          </w:p>
                          <w:p w:rsidR="00CD5D48" w:rsidRPr="00380C7B" w:rsidRDefault="00CD5D4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CD5D48" w:rsidRDefault="00CD5D48"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3.95pt;margin-top:38.7pt;width:4in;height:297.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" filled="f" fillcolor="#0c9" stroked="f">
                <v:textbox>
                  <w:txbxContent>
                    <w:p w:rsidR="00CD5D48" w:rsidRPr="00380C7B" w:rsidRDefault="00CD5D4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CD5D48" w:rsidRPr="00380C7B" w:rsidRDefault="00CD5D48" w:rsidP="00460028">
                      <w:pPr>
                        <w:autoSpaceDE w:val="0"/>
                        <w:autoSpaceDN w:val="0"/>
                        <w:adjustRightInd w:val="0"/>
                        <w:jc w:val="center"/>
                        <w:rPr>
                          <w:b/>
                          <w:bCs/>
                          <w:color w:val="000000"/>
                          <w:sz w:val="36"/>
                          <w:szCs w:val="36"/>
                          <w:highlight w:val="yellow"/>
                        </w:rPr>
                      </w:pPr>
                    </w:p>
                    <w:p w:rsidR="00CD5D48" w:rsidRPr="0005555E" w:rsidRDefault="00CD5D48" w:rsidP="00460028">
                      <w:pPr>
                        <w:autoSpaceDE w:val="0"/>
                        <w:autoSpaceDN w:val="0"/>
                        <w:adjustRightInd w:val="0"/>
                        <w:jc w:val="center"/>
                        <w:rPr>
                          <w:b/>
                          <w:bCs/>
                          <w:color w:val="000000"/>
                          <w:sz w:val="36"/>
                          <w:szCs w:val="36"/>
                        </w:rPr>
                      </w:pPr>
                      <w:r w:rsidRPr="0005555E">
                        <w:rPr>
                          <w:b/>
                          <w:bCs/>
                          <w:color w:val="000000"/>
                          <w:sz w:val="36"/>
                          <w:szCs w:val="36"/>
                        </w:rPr>
                        <w:t>On</w:t>
                      </w:r>
                    </w:p>
                    <w:p w:rsidR="00CD5D48" w:rsidRPr="00380C7B" w:rsidRDefault="00CD5D48" w:rsidP="00460028">
                      <w:pPr>
                        <w:autoSpaceDE w:val="0"/>
                        <w:autoSpaceDN w:val="0"/>
                        <w:adjustRightInd w:val="0"/>
                        <w:jc w:val="center"/>
                        <w:rPr>
                          <w:b/>
                          <w:bCs/>
                          <w:color w:val="000000"/>
                          <w:sz w:val="36"/>
                          <w:szCs w:val="36"/>
                          <w:highlight w:val="yellow"/>
                        </w:rPr>
                      </w:pPr>
                    </w:p>
                    <w:p w:rsidR="00CD5D48" w:rsidRPr="00C73A3B" w:rsidRDefault="00CD5D48" w:rsidP="00460028">
                      <w:pPr>
                        <w:autoSpaceDE w:val="0"/>
                        <w:autoSpaceDN w:val="0"/>
                        <w:adjustRightInd w:val="0"/>
                        <w:jc w:val="center"/>
                        <w:rPr>
                          <w:b/>
                          <w:bCs/>
                          <w:color w:val="000000"/>
                          <w:sz w:val="36"/>
                          <w:szCs w:val="36"/>
                          <w:highlight w:val="yellow"/>
                          <w:lang w:val="en-US"/>
                        </w:rPr>
                      </w:pPr>
                      <w:r w:rsidRPr="0005555E">
                        <w:rPr>
                          <w:b/>
                          <w:bCs/>
                          <w:sz w:val="36"/>
                          <w:szCs w:val="36"/>
                        </w:rPr>
                        <w:t>Marine casualty /</w:t>
                      </w:r>
                      <w:r w:rsidRPr="0005555E">
                        <w:rPr>
                          <w:b/>
                          <w:bCs/>
                          <w:sz w:val="36"/>
                          <w:szCs w:val="36"/>
                          <w:lang w:val="en-US"/>
                        </w:rPr>
                        <w:t xml:space="preserve"> </w:t>
                      </w:r>
                      <w:r w:rsidRPr="0005555E">
                        <w:rPr>
                          <w:b/>
                          <w:bCs/>
                          <w:sz w:val="36"/>
                          <w:szCs w:val="36"/>
                        </w:rPr>
                        <w:t>incident</w:t>
                      </w:r>
                      <w:r w:rsidRPr="0051641C">
                        <w:rPr>
                          <w:b/>
                          <w:bCs/>
                          <w:color w:val="FF0000"/>
                          <w:sz w:val="36"/>
                          <w:szCs w:val="36"/>
                        </w:rPr>
                        <w:t xml:space="preserve"> </w:t>
                      </w:r>
                      <w:r>
                        <w:rPr>
                          <w:b/>
                          <w:bCs/>
                          <w:color w:val="000000"/>
                          <w:sz w:val="36"/>
                          <w:szCs w:val="36"/>
                        </w:rPr>
                        <w:t>r</w:t>
                      </w:r>
                      <w:r w:rsidRPr="00C73A3B">
                        <w:rPr>
                          <w:b/>
                          <w:bCs/>
                          <w:color w:val="000000"/>
                          <w:sz w:val="36"/>
                          <w:szCs w:val="36"/>
                        </w:rPr>
                        <w:t>eporting and recording, including near miss situations as it relates to VTS</w:t>
                      </w:r>
                    </w:p>
                    <w:p w:rsidR="00CD5D48" w:rsidRPr="00380C7B" w:rsidRDefault="00CD5D48" w:rsidP="00460028">
                      <w:pPr>
                        <w:autoSpaceDE w:val="0"/>
                        <w:autoSpaceDN w:val="0"/>
                        <w:adjustRightInd w:val="0"/>
                        <w:jc w:val="center"/>
                        <w:rPr>
                          <w:b/>
                          <w:bCs/>
                          <w:color w:val="000000"/>
                          <w:sz w:val="36"/>
                          <w:szCs w:val="36"/>
                          <w:highlight w:val="yellow"/>
                        </w:rPr>
                      </w:pPr>
                    </w:p>
                    <w:p w:rsidR="00CD5D48" w:rsidRPr="00380C7B" w:rsidRDefault="00CD5D4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CD5D48" w:rsidRPr="00380C7B" w:rsidRDefault="00CD5D48" w:rsidP="00460028">
                      <w:pPr>
                        <w:autoSpaceDE w:val="0"/>
                        <w:autoSpaceDN w:val="0"/>
                        <w:adjustRightInd w:val="0"/>
                        <w:jc w:val="center"/>
                        <w:rPr>
                          <w:b/>
                          <w:bCs/>
                          <w:color w:val="000000"/>
                          <w:sz w:val="36"/>
                          <w:szCs w:val="36"/>
                          <w:highlight w:val="yellow"/>
                        </w:rPr>
                      </w:pPr>
                    </w:p>
                    <w:p w:rsidR="00CD5D48" w:rsidRPr="00380C7B" w:rsidRDefault="00CD5D4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CD5D48" w:rsidRDefault="00CD5D48"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Pr>
          <w:noProof/>
          <w:lang w:val="nl-NL" w:eastAsia="nl-NL"/>
        </w:rPr>
        <mc:AlternateContent>
          <mc:Choice Requires="wps">
            <w:drawing>
              <wp:anchor distT="0" distB="0" distL="114300" distR="114300" simplePos="0" relativeHeight="251657728" behindDoc="0" locked="0" layoutInCell="1" allowOverlap="1">
                <wp:simplePos x="0" y="0"/>
                <wp:positionH relativeFrom="column">
                  <wp:posOffset>-2511425</wp:posOffset>
                </wp:positionH>
                <wp:positionV relativeFrom="paragraph">
                  <wp:posOffset>5662930</wp:posOffset>
                </wp:positionV>
                <wp:extent cx="5490210" cy="382270"/>
                <wp:effectExtent l="4445" t="3810" r="3810" b="1905"/>
                <wp:wrapNone/>
                <wp:docPr id="1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D48" w:rsidRDefault="00CD5D48" w:rsidP="00460028">
                            <w:pPr>
                              <w:autoSpaceDE w:val="0"/>
                              <w:autoSpaceDN w:val="0"/>
                              <w:adjustRightInd w:val="0"/>
                              <w:rPr>
                                <w:i/>
                                <w:iCs/>
                                <w:color w:val="000000"/>
                                <w:sz w:val="48"/>
                                <w:szCs w:val="48"/>
                                <w:lang w:val="fr-FR"/>
                              </w:rPr>
                            </w:pPr>
                            <w:r w:rsidRPr="00632858">
                              <w:rPr>
                                <w:b/>
                                <w:bCs/>
                                <w:i/>
                                <w:iCs/>
                                <w:color w:val="000000"/>
                                <w:sz w:val="48"/>
                                <w:szCs w:val="48"/>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EJWk37EAgAA1QUAAA4AAAAAAAAAAAAAAAAALgIAAGRycy9lMm9Eb2MueG1sUEsBAi0AFAAG&#10;AAgAAAAhAOnXAtTdAAAACQEAAA8AAAAAAAAAAAAAAAAAHgUAAGRycy9kb3ducmV2LnhtbFBLBQYA&#10;AAAABAAEAPMAAAAoBgAAAAA=&#10;" filled="f" fillcolor="#0c9" stroked="f">
                <v:textbox style="layout-flow:vertical;mso-layout-flow-alt:bottom-to-top">
                  <w:txbxContent>
                    <w:p w:rsidR="00CD5D48" w:rsidRDefault="00CD5D48" w:rsidP="00460028">
                      <w:pPr>
                        <w:autoSpaceDE w:val="0"/>
                        <w:autoSpaceDN w:val="0"/>
                        <w:adjustRightInd w:val="0"/>
                        <w:rPr>
                          <w:i/>
                          <w:iCs/>
                          <w:color w:val="000000"/>
                          <w:sz w:val="48"/>
                          <w:szCs w:val="48"/>
                          <w:lang w:val="fr-FR"/>
                        </w:rPr>
                      </w:pPr>
                      <w:r w:rsidRPr="00632858">
                        <w:rPr>
                          <w:b/>
                          <w:bCs/>
                          <w:i/>
                          <w:iCs/>
                          <w:color w:val="000000"/>
                          <w:sz w:val="48"/>
                          <w:szCs w:val="48"/>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simplePos x="0" y="0"/>
                <wp:positionH relativeFrom="column">
                  <wp:posOffset>513715</wp:posOffset>
                </wp:positionH>
                <wp:positionV relativeFrom="paragraph">
                  <wp:posOffset>157480</wp:posOffset>
                </wp:positionV>
                <wp:extent cx="0" cy="8441690"/>
                <wp:effectExtent l="8890" t="5080" r="10160" b="11430"/>
                <wp:wrapNone/>
                <wp:docPr id="9"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oW1GQ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"/>
            </w:pict>
          </mc:Fallback>
        </mc:AlternateContent>
      </w:r>
      <w:r>
        <w:rPr>
          <w:noProof/>
          <w:lang w:val="nl-NL" w:eastAsia="nl-NL"/>
        </w:rPr>
        <mc:AlternateContent>
          <mc:Choice Requires="wps">
            <w:drawing>
              <wp:anchor distT="0" distB="0" distL="114299" distR="114299" simplePos="0" relativeHeight="251660800" behindDoc="0" locked="0" layoutInCell="1" allowOverlap="1">
                <wp:simplePos x="0" y="0"/>
                <wp:positionH relativeFrom="column">
                  <wp:posOffset>0</wp:posOffset>
                </wp:positionH>
                <wp:positionV relativeFrom="paragraph">
                  <wp:posOffset>157480</wp:posOffset>
                </wp:positionV>
                <wp:extent cx="0" cy="8441690"/>
                <wp:effectExtent l="9525" t="5080" r="9525" b="11430"/>
                <wp:wrapNone/>
                <wp:docPr id="7"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j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Bdb+Tj&#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simplePos x="0" y="0"/>
                <wp:positionH relativeFrom="column">
                  <wp:posOffset>-1144270</wp:posOffset>
                </wp:positionH>
                <wp:positionV relativeFrom="paragraph">
                  <wp:posOffset>1551305</wp:posOffset>
                </wp:positionV>
                <wp:extent cx="2844800" cy="471170"/>
                <wp:effectExtent l="4445" t="2540" r="635" b="635"/>
                <wp:wrapNone/>
                <wp:docPr id="6"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D48" w:rsidRDefault="00CD5D4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6a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w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KJPpr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CD5D48" w:rsidRDefault="00CD5D4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4445"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D48" w:rsidRPr="00460028" w:rsidRDefault="00CD5D48" w:rsidP="00460028">
                            <w:pPr>
                              <w:autoSpaceDE w:val="0"/>
                              <w:autoSpaceDN w:val="0"/>
                              <w:adjustRightInd w:val="0"/>
                              <w:jc w:val="center"/>
                              <w:rPr>
                                <w:color w:val="000000"/>
                                <w:sz w:val="20"/>
                                <w:szCs w:val="18"/>
                                <w:lang w:val="fr-FR"/>
                              </w:rPr>
                            </w:pPr>
                            <w:r w:rsidRPr="00632858">
                              <w:rPr>
                                <w:color w:val="000000"/>
                                <w:sz w:val="20"/>
                                <w:szCs w:val="18"/>
                              </w:rPr>
                              <w:t>10, rue des Gaudines</w:t>
                            </w:r>
                          </w:p>
                          <w:p w:rsidR="00CD5D48" w:rsidRDefault="00CD5D48"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CD5D48" w:rsidRDefault="00CD5D48" w:rsidP="00460028">
                            <w:pPr>
                              <w:autoSpaceDE w:val="0"/>
                              <w:autoSpaceDN w:val="0"/>
                              <w:adjustRightInd w:val="0"/>
                              <w:jc w:val="center"/>
                              <w:rPr>
                                <w:color w:val="000000"/>
                                <w:sz w:val="20"/>
                                <w:szCs w:val="18"/>
                              </w:rPr>
                            </w:pPr>
                            <w:r>
                              <w:rPr>
                                <w:color w:val="000000"/>
                                <w:sz w:val="20"/>
                                <w:szCs w:val="18"/>
                              </w:rPr>
                              <w:t>Telephone: +33 1 34 51 70 01  Fax:  +33 1 34 51 82 05</w:t>
                            </w:r>
                          </w:p>
                          <w:p w:rsidR="00CD5D48" w:rsidRDefault="00CD5D48"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ink"/>
                                  <w:rFonts w:cs="Arial"/>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rsidR="00CD5D48" w:rsidRPr="00460028" w:rsidRDefault="00CD5D48" w:rsidP="00460028">
                      <w:pPr>
                        <w:autoSpaceDE w:val="0"/>
                        <w:autoSpaceDN w:val="0"/>
                        <w:adjustRightInd w:val="0"/>
                        <w:jc w:val="center"/>
                        <w:rPr>
                          <w:color w:val="000000"/>
                          <w:sz w:val="20"/>
                          <w:szCs w:val="18"/>
                          <w:lang w:val="fr-FR"/>
                        </w:rPr>
                      </w:pPr>
                      <w:r w:rsidRPr="00632858">
                        <w:rPr>
                          <w:color w:val="000000"/>
                          <w:sz w:val="20"/>
                          <w:szCs w:val="18"/>
                        </w:rPr>
                        <w:t>10, rue des Gaudines</w:t>
                      </w:r>
                    </w:p>
                    <w:p w:rsidR="00CD5D48" w:rsidRDefault="00CD5D48"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CD5D48" w:rsidRDefault="00CD5D48" w:rsidP="00460028">
                      <w:pPr>
                        <w:autoSpaceDE w:val="0"/>
                        <w:autoSpaceDN w:val="0"/>
                        <w:adjustRightInd w:val="0"/>
                        <w:jc w:val="center"/>
                        <w:rPr>
                          <w:color w:val="000000"/>
                          <w:sz w:val="20"/>
                          <w:szCs w:val="18"/>
                        </w:rPr>
                      </w:pPr>
                      <w:r>
                        <w:rPr>
                          <w:color w:val="000000"/>
                          <w:sz w:val="20"/>
                          <w:szCs w:val="18"/>
                        </w:rPr>
                        <w:t>Telephone: +33 1 34 51 70 01  Fax:  +33 1 34 51 82 05</w:t>
                      </w:r>
                    </w:p>
                    <w:p w:rsidR="00CD5D48" w:rsidRDefault="00CD5D48"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Pr="00713387">
                          <w:rPr>
                            <w:rStyle w:val="Hyperlink"/>
                            <w:rFonts w:cs="Arial"/>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8"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sidR="00401052" w:rsidRPr="00D17B55">
        <w:rPr>
          <w:lang w:val="en-GB"/>
        </w:rPr>
        <w:br w:type="page"/>
      </w:r>
      <w:r w:rsidR="00401052" w:rsidRPr="00D17B55">
        <w:rPr>
          <w:lang w:val="en-GB"/>
        </w:rPr>
        <w:lastRenderedPageBreak/>
        <w:t>Document Revisions (Title style)</w:t>
      </w:r>
    </w:p>
    <w:p w:rsidR="00401052" w:rsidRPr="00D17B55" w:rsidRDefault="00401052" w:rsidP="00A163D8">
      <w:pPr>
        <w:pStyle w:val="BodyText"/>
        <w:rPr>
          <w:lang w:val="en-GB"/>
        </w:rPr>
      </w:pPr>
      <w:r w:rsidRPr="00D17B55">
        <w:rPr>
          <w:lang w:val="en-GB"/>
        </w:rPr>
        <w:t>Revisions to the IALA Document are to be noted in the table prior to 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01052" w:rsidRPr="00371BEF">
        <w:tc>
          <w:tcPr>
            <w:tcW w:w="1908" w:type="dxa"/>
          </w:tcPr>
          <w:p w:rsidR="00401052" w:rsidRPr="00371BEF" w:rsidRDefault="00401052" w:rsidP="00A163D8">
            <w:pPr>
              <w:spacing w:before="60" w:after="60"/>
              <w:jc w:val="center"/>
              <w:rPr>
                <w:b/>
                <w:bCs/>
              </w:rPr>
            </w:pPr>
            <w:r w:rsidRPr="00371BEF">
              <w:rPr>
                <w:b/>
                <w:bCs/>
              </w:rPr>
              <w:t>Date</w:t>
            </w:r>
          </w:p>
        </w:tc>
        <w:tc>
          <w:tcPr>
            <w:tcW w:w="3360" w:type="dxa"/>
          </w:tcPr>
          <w:p w:rsidR="00401052" w:rsidRPr="00371BEF" w:rsidRDefault="00401052" w:rsidP="00A163D8">
            <w:pPr>
              <w:spacing w:before="60" w:after="60"/>
              <w:jc w:val="center"/>
              <w:rPr>
                <w:b/>
                <w:bCs/>
              </w:rPr>
            </w:pPr>
            <w:r w:rsidRPr="00371BEF">
              <w:rPr>
                <w:b/>
                <w:bCs/>
              </w:rPr>
              <w:t>Page / Section Revised</w:t>
            </w:r>
          </w:p>
        </w:tc>
        <w:tc>
          <w:tcPr>
            <w:tcW w:w="4161" w:type="dxa"/>
          </w:tcPr>
          <w:p w:rsidR="00401052" w:rsidRPr="00371BEF" w:rsidRDefault="00401052" w:rsidP="00A163D8">
            <w:pPr>
              <w:spacing w:before="60" w:after="60"/>
              <w:jc w:val="center"/>
              <w:rPr>
                <w:b/>
                <w:bCs/>
              </w:rPr>
            </w:pPr>
            <w:r w:rsidRPr="00371BEF">
              <w:rPr>
                <w:b/>
                <w:bCs/>
              </w:rPr>
              <w:t>Requirement for Revision</w:t>
            </w:r>
          </w:p>
        </w:tc>
      </w:tr>
      <w:tr w:rsidR="00401052" w:rsidRPr="00371BEF">
        <w:trPr>
          <w:trHeight w:val="851"/>
        </w:trPr>
        <w:tc>
          <w:tcPr>
            <w:tcW w:w="1908" w:type="dxa"/>
            <w:vAlign w:val="center"/>
          </w:tcPr>
          <w:p w:rsidR="00401052" w:rsidRPr="00371BEF" w:rsidRDefault="00401052" w:rsidP="00A163D8">
            <w:pPr>
              <w:spacing w:before="60" w:after="60"/>
              <w:rPr>
                <w:highlight w:val="yellow"/>
              </w:rPr>
            </w:pPr>
          </w:p>
        </w:tc>
        <w:tc>
          <w:tcPr>
            <w:tcW w:w="3360" w:type="dxa"/>
            <w:vAlign w:val="center"/>
          </w:tcPr>
          <w:p w:rsidR="00401052" w:rsidRPr="00371BEF" w:rsidRDefault="00401052" w:rsidP="00A163D8">
            <w:pPr>
              <w:spacing w:before="60" w:after="60"/>
              <w:rPr>
                <w:highlight w:val="yellow"/>
              </w:rPr>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bl>
    <w:p w:rsidR="00401052" w:rsidRPr="0067060A" w:rsidRDefault="00401052" w:rsidP="00371BEF">
      <w:pPr>
        <w:pStyle w:val="Title"/>
        <w:rPr>
          <w:rFonts w:cs="Arial"/>
          <w:lang w:val="en-GB" w:eastAsia="en-GB"/>
        </w:rPr>
      </w:pPr>
      <w:r w:rsidRPr="00D17B55">
        <w:rPr>
          <w:lang w:val="en-GB"/>
        </w:rPr>
        <w:br w:type="page"/>
      </w:r>
      <w:r w:rsidRPr="0067060A">
        <w:rPr>
          <w:rFonts w:cs="Arial"/>
          <w:lang w:val="en-GB" w:eastAsia="en-GB"/>
        </w:rPr>
        <w:lastRenderedPageBreak/>
        <w:t>Table of Contents (Title style)</w:t>
      </w:r>
    </w:p>
    <w:p w:rsidR="00401052" w:rsidRPr="00371BEF" w:rsidRDefault="00401052"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401052" w:rsidRPr="004A104C" w:rsidRDefault="00401052" w:rsidP="00512A7D">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Pr="001E7DE0">
          <w:rPr>
            <w:rStyle w:val="Hyperlink"/>
            <w:noProof/>
          </w:rPr>
          <w:t>Document Revisions (Title style)</w:t>
        </w:r>
        <w:r>
          <w:rPr>
            <w:noProof/>
            <w:webHidden/>
          </w:rPr>
          <w:tab/>
        </w:r>
        <w:r>
          <w:rPr>
            <w:noProof/>
            <w:webHidden/>
          </w:rPr>
          <w:fldChar w:fldCharType="begin"/>
        </w:r>
        <w:r>
          <w:rPr>
            <w:noProof/>
            <w:webHidden/>
          </w:rPr>
          <w:instrText xml:space="preserve"> PAGEREF _Toc290105977 \h </w:instrText>
        </w:r>
        <w:r>
          <w:rPr>
            <w:noProof/>
            <w:webHidden/>
          </w:rPr>
        </w:r>
        <w:r>
          <w:rPr>
            <w:noProof/>
            <w:webHidden/>
          </w:rPr>
          <w:fldChar w:fldCharType="separate"/>
        </w:r>
        <w:r>
          <w:rPr>
            <w:noProof/>
            <w:webHidden/>
          </w:rPr>
          <w:t>1</w:t>
        </w:r>
        <w:r>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78" w:history="1">
        <w:r w:rsidR="00401052" w:rsidRPr="001E7DE0">
          <w:rPr>
            <w:rStyle w:val="Hyperlink"/>
            <w:noProof/>
          </w:rPr>
          <w:t>Table of Contents (Title style)</w:t>
        </w:r>
        <w:r w:rsidR="00401052">
          <w:rPr>
            <w:noProof/>
            <w:webHidden/>
          </w:rPr>
          <w:tab/>
        </w:r>
        <w:r w:rsidR="00401052">
          <w:rPr>
            <w:noProof/>
            <w:webHidden/>
          </w:rPr>
          <w:fldChar w:fldCharType="begin"/>
        </w:r>
        <w:r w:rsidR="00401052">
          <w:rPr>
            <w:noProof/>
            <w:webHidden/>
          </w:rPr>
          <w:instrText xml:space="preserve"> PAGEREF _Toc290105978 \h </w:instrText>
        </w:r>
        <w:r w:rsidR="00401052">
          <w:rPr>
            <w:noProof/>
            <w:webHidden/>
          </w:rPr>
        </w:r>
        <w:r w:rsidR="00401052">
          <w:rPr>
            <w:noProof/>
            <w:webHidden/>
          </w:rPr>
          <w:fldChar w:fldCharType="separate"/>
        </w:r>
        <w:r w:rsidR="00401052">
          <w:rPr>
            <w:noProof/>
            <w:webHidden/>
          </w:rPr>
          <w:t>3</w:t>
        </w:r>
        <w:r w:rsidR="00401052">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79" w:history="1">
        <w:r w:rsidR="00401052" w:rsidRPr="001E7DE0">
          <w:rPr>
            <w:rStyle w:val="Hyperlink"/>
            <w:noProof/>
          </w:rPr>
          <w:t>Index of Tables</w:t>
        </w:r>
        <w:r w:rsidR="00401052">
          <w:rPr>
            <w:noProof/>
            <w:webHidden/>
          </w:rPr>
          <w:tab/>
        </w:r>
        <w:r w:rsidR="00401052">
          <w:rPr>
            <w:noProof/>
            <w:webHidden/>
          </w:rPr>
          <w:fldChar w:fldCharType="begin"/>
        </w:r>
        <w:r w:rsidR="00401052">
          <w:rPr>
            <w:noProof/>
            <w:webHidden/>
          </w:rPr>
          <w:instrText xml:space="preserve"> PAGEREF _Toc290105979 \h </w:instrText>
        </w:r>
        <w:r w:rsidR="00401052">
          <w:rPr>
            <w:noProof/>
            <w:webHidden/>
          </w:rPr>
        </w:r>
        <w:r w:rsidR="00401052">
          <w:rPr>
            <w:noProof/>
            <w:webHidden/>
          </w:rPr>
          <w:fldChar w:fldCharType="separate"/>
        </w:r>
        <w:r w:rsidR="00401052">
          <w:rPr>
            <w:noProof/>
            <w:webHidden/>
          </w:rPr>
          <w:t>3</w:t>
        </w:r>
        <w:r w:rsidR="00401052">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80" w:history="1">
        <w:r w:rsidR="00401052" w:rsidRPr="001E7DE0">
          <w:rPr>
            <w:rStyle w:val="Hyperlink"/>
            <w:noProof/>
          </w:rPr>
          <w:t>Index of Figures</w:t>
        </w:r>
        <w:r w:rsidR="00401052">
          <w:rPr>
            <w:noProof/>
            <w:webHidden/>
          </w:rPr>
          <w:tab/>
        </w:r>
        <w:r w:rsidR="00401052">
          <w:rPr>
            <w:noProof/>
            <w:webHidden/>
          </w:rPr>
          <w:fldChar w:fldCharType="begin"/>
        </w:r>
        <w:r w:rsidR="00401052">
          <w:rPr>
            <w:noProof/>
            <w:webHidden/>
          </w:rPr>
          <w:instrText xml:space="preserve"> PAGEREF _Toc290105980 \h </w:instrText>
        </w:r>
        <w:r w:rsidR="00401052">
          <w:rPr>
            <w:noProof/>
            <w:webHidden/>
          </w:rPr>
        </w:r>
        <w:r w:rsidR="00401052">
          <w:rPr>
            <w:noProof/>
            <w:webHidden/>
          </w:rPr>
          <w:fldChar w:fldCharType="separate"/>
        </w:r>
        <w:r w:rsidR="00401052">
          <w:rPr>
            <w:noProof/>
            <w:webHidden/>
          </w:rPr>
          <w:t>3</w:t>
        </w:r>
        <w:r w:rsidR="00401052">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81" w:history="1">
        <w:r w:rsidR="00401052" w:rsidRPr="001E7DE0">
          <w:rPr>
            <w:rStyle w:val="Hyperlink"/>
            <w:noProof/>
            <w:highlight w:val="yellow"/>
          </w:rPr>
          <w:t>Title of document</w:t>
        </w:r>
        <w:r w:rsidR="00401052" w:rsidRPr="001E7DE0">
          <w:rPr>
            <w:rStyle w:val="Hyperlink"/>
            <w:noProof/>
          </w:rPr>
          <w:t xml:space="preserve"> (Title style)</w:t>
        </w:r>
        <w:r w:rsidR="00401052">
          <w:rPr>
            <w:noProof/>
            <w:webHidden/>
          </w:rPr>
          <w:tab/>
        </w:r>
        <w:r w:rsidR="00401052">
          <w:rPr>
            <w:noProof/>
            <w:webHidden/>
          </w:rPr>
          <w:fldChar w:fldCharType="begin"/>
        </w:r>
        <w:r w:rsidR="00401052">
          <w:rPr>
            <w:noProof/>
            <w:webHidden/>
          </w:rPr>
          <w:instrText xml:space="preserve"> PAGEREF _Toc290105981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82" w:history="1">
        <w:r w:rsidR="00401052" w:rsidRPr="001E7DE0">
          <w:rPr>
            <w:rStyle w:val="Hyperlink"/>
            <w:noProof/>
          </w:rPr>
          <w:t>1</w:t>
        </w:r>
        <w:r w:rsidR="00401052" w:rsidRPr="004A104C">
          <w:rPr>
            <w:rFonts w:ascii="Calibri" w:hAnsi="Calibri" w:cs="Times New Roman"/>
            <w:b w:val="0"/>
            <w:bCs w:val="0"/>
            <w:caps w:val="0"/>
            <w:noProof/>
          </w:rPr>
          <w:tab/>
        </w:r>
        <w:r w:rsidR="00401052" w:rsidRPr="001E7DE0">
          <w:rPr>
            <w:rStyle w:val="Hyperlink"/>
            <w:noProof/>
          </w:rPr>
          <w:t xml:space="preserve">Heading 1 </w:t>
        </w:r>
        <w:r w:rsidR="00401052" w:rsidRPr="001E7DE0">
          <w:rPr>
            <w:rStyle w:val="Hyperlink"/>
            <w:noProof/>
            <w:highlight w:val="green"/>
          </w:rPr>
          <w:t>[Introduction]</w:t>
        </w:r>
        <w:r w:rsidR="00401052">
          <w:rPr>
            <w:noProof/>
            <w:webHidden/>
          </w:rPr>
          <w:tab/>
        </w:r>
        <w:r w:rsidR="00401052">
          <w:rPr>
            <w:noProof/>
            <w:webHidden/>
          </w:rPr>
          <w:fldChar w:fldCharType="begin"/>
        </w:r>
        <w:r w:rsidR="00401052">
          <w:rPr>
            <w:noProof/>
            <w:webHidden/>
          </w:rPr>
          <w:instrText xml:space="preserve"> PAGEREF _Toc290105982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2"/>
        <w:rPr>
          <w:rFonts w:ascii="Calibri" w:hAnsi="Calibri"/>
          <w:bCs w:val="0"/>
          <w:noProof/>
          <w:szCs w:val="22"/>
        </w:rPr>
      </w:pPr>
      <w:hyperlink w:anchor="_Toc290105983" w:history="1">
        <w:r w:rsidR="00401052" w:rsidRPr="001E7DE0">
          <w:rPr>
            <w:rStyle w:val="Hyperlink"/>
            <w:noProof/>
          </w:rPr>
          <w:t>1.1</w:t>
        </w:r>
        <w:r w:rsidR="00401052" w:rsidRPr="004A104C">
          <w:rPr>
            <w:rFonts w:ascii="Calibri" w:hAnsi="Calibri"/>
            <w:bCs w:val="0"/>
            <w:noProof/>
            <w:szCs w:val="22"/>
          </w:rPr>
          <w:tab/>
        </w:r>
        <w:r w:rsidR="00401052" w:rsidRPr="001E7DE0">
          <w:rPr>
            <w:rStyle w:val="Hyperlink"/>
            <w:noProof/>
          </w:rPr>
          <w:t>Heading 2</w:t>
        </w:r>
        <w:r w:rsidR="00401052">
          <w:rPr>
            <w:noProof/>
            <w:webHidden/>
          </w:rPr>
          <w:tab/>
        </w:r>
        <w:r w:rsidR="00401052">
          <w:rPr>
            <w:noProof/>
            <w:webHidden/>
          </w:rPr>
          <w:fldChar w:fldCharType="begin"/>
        </w:r>
        <w:r w:rsidR="00401052">
          <w:rPr>
            <w:noProof/>
            <w:webHidden/>
          </w:rPr>
          <w:instrText xml:space="preserve"> PAGEREF _Toc290105983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3"/>
        <w:rPr>
          <w:rFonts w:ascii="Calibri" w:hAnsi="Calibri"/>
          <w:noProof/>
          <w:sz w:val="22"/>
          <w:szCs w:val="22"/>
        </w:rPr>
      </w:pPr>
      <w:hyperlink w:anchor="_Toc290105984" w:history="1">
        <w:r w:rsidR="00401052" w:rsidRPr="001E7DE0">
          <w:rPr>
            <w:rStyle w:val="Hyperlink"/>
            <w:noProof/>
          </w:rPr>
          <w:t>1.1.1</w:t>
        </w:r>
        <w:r w:rsidR="00401052" w:rsidRPr="004A104C">
          <w:rPr>
            <w:rFonts w:ascii="Calibri" w:hAnsi="Calibri"/>
            <w:noProof/>
            <w:sz w:val="22"/>
            <w:szCs w:val="22"/>
          </w:rPr>
          <w:tab/>
        </w:r>
        <w:r w:rsidR="00401052" w:rsidRPr="001E7DE0">
          <w:rPr>
            <w:rStyle w:val="Hyperlink"/>
            <w:noProof/>
          </w:rPr>
          <w:t>Heading 3</w:t>
        </w:r>
        <w:r w:rsidR="00401052">
          <w:rPr>
            <w:noProof/>
            <w:webHidden/>
          </w:rPr>
          <w:tab/>
        </w:r>
        <w:r w:rsidR="00401052">
          <w:rPr>
            <w:noProof/>
            <w:webHidden/>
          </w:rPr>
          <w:fldChar w:fldCharType="begin"/>
        </w:r>
        <w:r w:rsidR="00401052">
          <w:rPr>
            <w:noProof/>
            <w:webHidden/>
          </w:rPr>
          <w:instrText xml:space="preserve"> PAGEREF _Toc290105984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3"/>
        <w:rPr>
          <w:rFonts w:ascii="Calibri" w:hAnsi="Calibri"/>
          <w:noProof/>
          <w:sz w:val="22"/>
          <w:szCs w:val="22"/>
        </w:rPr>
      </w:pPr>
      <w:hyperlink w:anchor="_Toc290105985" w:history="1">
        <w:r w:rsidR="00401052" w:rsidRPr="001E7DE0">
          <w:rPr>
            <w:rStyle w:val="Hyperlink"/>
            <w:noProof/>
          </w:rPr>
          <w:t>1.1.2</w:t>
        </w:r>
        <w:r w:rsidR="00401052" w:rsidRPr="004A104C">
          <w:rPr>
            <w:rFonts w:ascii="Calibri" w:hAnsi="Calibri"/>
            <w:noProof/>
            <w:sz w:val="22"/>
            <w:szCs w:val="22"/>
          </w:rPr>
          <w:tab/>
        </w:r>
        <w:r w:rsidR="00401052" w:rsidRPr="001E7DE0">
          <w:rPr>
            <w:rStyle w:val="Hyperlink"/>
            <w:noProof/>
          </w:rPr>
          <w:t>Heading 3</w:t>
        </w:r>
        <w:r w:rsidR="00401052">
          <w:rPr>
            <w:noProof/>
            <w:webHidden/>
          </w:rPr>
          <w:tab/>
        </w:r>
        <w:r w:rsidR="00401052">
          <w:rPr>
            <w:noProof/>
            <w:webHidden/>
          </w:rPr>
          <w:fldChar w:fldCharType="begin"/>
        </w:r>
        <w:r w:rsidR="00401052">
          <w:rPr>
            <w:noProof/>
            <w:webHidden/>
          </w:rPr>
          <w:instrText xml:space="preserve"> PAGEREF _Toc290105985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86" w:history="1">
        <w:r w:rsidR="00401052" w:rsidRPr="001E7DE0">
          <w:rPr>
            <w:rStyle w:val="Hyperlink"/>
            <w:noProof/>
          </w:rPr>
          <w:t>2</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[Background, as required]</w:t>
        </w:r>
        <w:r w:rsidR="00401052">
          <w:rPr>
            <w:noProof/>
            <w:webHidden/>
          </w:rPr>
          <w:tab/>
        </w:r>
        <w:r w:rsidR="00401052">
          <w:rPr>
            <w:noProof/>
            <w:webHidden/>
          </w:rPr>
          <w:fldChar w:fldCharType="begin"/>
        </w:r>
        <w:r w:rsidR="00401052">
          <w:rPr>
            <w:noProof/>
            <w:webHidden/>
          </w:rPr>
          <w:instrText xml:space="preserve"> PAGEREF _Toc290105986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2"/>
        <w:rPr>
          <w:rFonts w:ascii="Calibri" w:hAnsi="Calibri"/>
          <w:bCs w:val="0"/>
          <w:noProof/>
          <w:szCs w:val="22"/>
        </w:rPr>
      </w:pPr>
      <w:hyperlink w:anchor="_Toc290105987" w:history="1">
        <w:r w:rsidR="00401052" w:rsidRPr="001E7DE0">
          <w:rPr>
            <w:rStyle w:val="Hyperlink"/>
            <w:noProof/>
          </w:rPr>
          <w:t>2.1</w:t>
        </w:r>
        <w:r w:rsidR="00401052" w:rsidRPr="004A104C">
          <w:rPr>
            <w:rFonts w:ascii="Calibri" w:hAnsi="Calibri"/>
            <w:bCs w:val="0"/>
            <w:noProof/>
            <w:szCs w:val="22"/>
          </w:rPr>
          <w:tab/>
        </w:r>
        <w:r w:rsidR="00401052" w:rsidRPr="001E7DE0">
          <w:rPr>
            <w:rStyle w:val="Hyperlink"/>
            <w:noProof/>
          </w:rPr>
          <w:t>Heading 2 again</w:t>
        </w:r>
        <w:r w:rsidR="00401052">
          <w:rPr>
            <w:noProof/>
            <w:webHidden/>
          </w:rPr>
          <w:tab/>
        </w:r>
        <w:r w:rsidR="00401052">
          <w:rPr>
            <w:noProof/>
            <w:webHidden/>
          </w:rPr>
          <w:fldChar w:fldCharType="begin"/>
        </w:r>
        <w:r w:rsidR="00401052">
          <w:rPr>
            <w:noProof/>
            <w:webHidden/>
          </w:rPr>
          <w:instrText xml:space="preserve"> PAGEREF _Toc290105987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3"/>
        <w:rPr>
          <w:rFonts w:ascii="Calibri" w:hAnsi="Calibri"/>
          <w:noProof/>
          <w:sz w:val="22"/>
          <w:szCs w:val="22"/>
        </w:rPr>
      </w:pPr>
      <w:hyperlink w:anchor="_Toc290105988" w:history="1">
        <w:r w:rsidR="00401052" w:rsidRPr="001E7DE0">
          <w:rPr>
            <w:rStyle w:val="Hyperlink"/>
            <w:noProof/>
          </w:rPr>
          <w:t>2.1.1</w:t>
        </w:r>
        <w:r w:rsidR="00401052" w:rsidRPr="004A104C">
          <w:rPr>
            <w:rFonts w:ascii="Calibri" w:hAnsi="Calibri"/>
            <w:noProof/>
            <w:sz w:val="22"/>
            <w:szCs w:val="22"/>
          </w:rPr>
          <w:tab/>
        </w:r>
        <w:r w:rsidR="00401052" w:rsidRPr="001E7DE0">
          <w:rPr>
            <w:rStyle w:val="Hyperlink"/>
            <w:noProof/>
          </w:rPr>
          <w:t>Heading 3 again</w:t>
        </w:r>
        <w:r w:rsidR="00401052">
          <w:rPr>
            <w:noProof/>
            <w:webHidden/>
          </w:rPr>
          <w:tab/>
        </w:r>
        <w:r w:rsidR="00401052">
          <w:rPr>
            <w:noProof/>
            <w:webHidden/>
          </w:rPr>
          <w:fldChar w:fldCharType="begin"/>
        </w:r>
        <w:r w:rsidR="00401052">
          <w:rPr>
            <w:noProof/>
            <w:webHidden/>
          </w:rPr>
          <w:instrText xml:space="preserve"> PAGEREF _Toc290105988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89" w:history="1">
        <w:r w:rsidR="00401052" w:rsidRPr="001E7DE0">
          <w:rPr>
            <w:rStyle w:val="Hyperlink"/>
            <w:noProof/>
            <w:highlight w:val="green"/>
          </w:rPr>
          <w:t>3</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[Scope / Purpose (may be called Objectives)]</w:t>
        </w:r>
        <w:r w:rsidR="00401052">
          <w:rPr>
            <w:noProof/>
            <w:webHidden/>
          </w:rPr>
          <w:tab/>
        </w:r>
        <w:r w:rsidR="00401052">
          <w:rPr>
            <w:noProof/>
            <w:webHidden/>
          </w:rPr>
          <w:fldChar w:fldCharType="begin"/>
        </w:r>
        <w:r w:rsidR="00401052">
          <w:rPr>
            <w:noProof/>
            <w:webHidden/>
          </w:rPr>
          <w:instrText xml:space="preserve"> PAGEREF _Toc290105989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90" w:history="1">
        <w:r w:rsidR="00401052" w:rsidRPr="001E7DE0">
          <w:rPr>
            <w:rStyle w:val="Hyperlink"/>
            <w:noProof/>
            <w:highlight w:val="green"/>
          </w:rPr>
          <w:t>4</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[Definitions / Acronyms, as required]</w:t>
        </w:r>
        <w:r w:rsidR="00401052">
          <w:rPr>
            <w:noProof/>
            <w:webHidden/>
          </w:rPr>
          <w:tab/>
        </w:r>
        <w:r w:rsidR="00401052">
          <w:rPr>
            <w:noProof/>
            <w:webHidden/>
          </w:rPr>
          <w:fldChar w:fldCharType="begin"/>
        </w:r>
        <w:r w:rsidR="00401052">
          <w:rPr>
            <w:noProof/>
            <w:webHidden/>
          </w:rPr>
          <w:instrText xml:space="preserve"> PAGEREF _Toc290105990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91" w:history="1">
        <w:r w:rsidR="00401052" w:rsidRPr="001E7DE0">
          <w:rPr>
            <w:rStyle w:val="Hyperlink"/>
            <w:noProof/>
          </w:rPr>
          <w:t>5</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[as many as required</w:t>
        </w:r>
        <w:r w:rsidR="00401052" w:rsidRPr="001E7DE0">
          <w:rPr>
            <w:rStyle w:val="Hyperlink"/>
            <w:noProof/>
          </w:rPr>
          <w:t>]</w:t>
        </w:r>
        <w:r w:rsidR="00401052">
          <w:rPr>
            <w:noProof/>
            <w:webHidden/>
          </w:rPr>
          <w:tab/>
        </w:r>
        <w:r w:rsidR="00401052">
          <w:rPr>
            <w:noProof/>
            <w:webHidden/>
          </w:rPr>
          <w:fldChar w:fldCharType="begin"/>
        </w:r>
        <w:r w:rsidR="00401052">
          <w:rPr>
            <w:noProof/>
            <w:webHidden/>
          </w:rPr>
          <w:instrText xml:space="preserve"> PAGEREF _Toc290105991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1"/>
        <w:rPr>
          <w:rFonts w:ascii="Calibri" w:hAnsi="Calibri" w:cs="Times New Roman"/>
          <w:b w:val="0"/>
          <w:bCs w:val="0"/>
          <w:caps w:val="0"/>
          <w:noProof/>
        </w:rPr>
      </w:pPr>
      <w:hyperlink w:anchor="_Toc290105992" w:history="1">
        <w:r w:rsidR="00401052" w:rsidRPr="001E7DE0">
          <w:rPr>
            <w:rStyle w:val="Hyperlink"/>
            <w:noProof/>
          </w:rPr>
          <w:t>6</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[Conclusions]</w:t>
        </w:r>
        <w:r w:rsidR="00401052">
          <w:rPr>
            <w:noProof/>
            <w:webHidden/>
          </w:rPr>
          <w:tab/>
        </w:r>
        <w:r w:rsidR="00401052">
          <w:rPr>
            <w:noProof/>
            <w:webHidden/>
          </w:rPr>
          <w:fldChar w:fldCharType="begin"/>
        </w:r>
        <w:r w:rsidR="00401052">
          <w:rPr>
            <w:noProof/>
            <w:webHidden/>
          </w:rPr>
          <w:instrText xml:space="preserve"> PAGEREF _Toc290105992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B55CCC" w:rsidP="00512A7D">
      <w:pPr>
        <w:pStyle w:val="TOC4"/>
        <w:rPr>
          <w:rFonts w:ascii="Calibri" w:hAnsi="Calibri" w:cs="Times New Roman"/>
          <w:b w:val="0"/>
          <w:caps w:val="0"/>
        </w:rPr>
      </w:pPr>
      <w:hyperlink w:anchor="_Toc290105993" w:history="1">
        <w:r w:rsidR="00401052" w:rsidRPr="001E7DE0">
          <w:rPr>
            <w:rStyle w:val="Hyperlink"/>
          </w:rPr>
          <w:t>ANNEX A</w:t>
        </w:r>
        <w:r w:rsidR="00401052" w:rsidRPr="004A104C">
          <w:rPr>
            <w:rFonts w:ascii="Calibri" w:hAnsi="Calibri" w:cs="Times New Roman"/>
            <w:b w:val="0"/>
            <w:caps w:val="0"/>
          </w:rPr>
          <w:tab/>
        </w:r>
        <w:r w:rsidR="00401052" w:rsidRPr="001E7DE0">
          <w:rPr>
            <w:rStyle w:val="Hyperlink"/>
          </w:rPr>
          <w:t>Annex Title</w:t>
        </w:r>
        <w:r w:rsidR="00401052">
          <w:rPr>
            <w:webHidden/>
          </w:rPr>
          <w:tab/>
        </w:r>
        <w:r w:rsidR="00401052">
          <w:rPr>
            <w:webHidden/>
          </w:rPr>
          <w:fldChar w:fldCharType="begin"/>
        </w:r>
        <w:r w:rsidR="00401052">
          <w:rPr>
            <w:webHidden/>
          </w:rPr>
          <w:instrText xml:space="preserve"> PAGEREF _Toc290105993 \h </w:instrText>
        </w:r>
        <w:r w:rsidR="00401052">
          <w:rPr>
            <w:webHidden/>
          </w:rPr>
        </w:r>
        <w:r w:rsidR="00401052">
          <w:rPr>
            <w:webHidden/>
          </w:rPr>
          <w:fldChar w:fldCharType="separate"/>
        </w:r>
        <w:r w:rsidR="00401052">
          <w:rPr>
            <w:webHidden/>
          </w:rPr>
          <w:t>4</w:t>
        </w:r>
        <w:r w:rsidR="00401052">
          <w:rPr>
            <w:webHidden/>
          </w:rPr>
          <w:fldChar w:fldCharType="end"/>
        </w:r>
      </w:hyperlink>
    </w:p>
    <w:p w:rsidR="00401052" w:rsidRPr="004A104C" w:rsidRDefault="00B55CCC" w:rsidP="00512A7D">
      <w:pPr>
        <w:pStyle w:val="TOC5"/>
        <w:tabs>
          <w:tab w:val="left" w:pos="1701"/>
        </w:tabs>
        <w:rPr>
          <w:rFonts w:ascii="Calibri" w:hAnsi="Calibri"/>
          <w:b w:val="0"/>
          <w:noProof/>
          <w:szCs w:val="22"/>
        </w:rPr>
      </w:pPr>
      <w:hyperlink w:anchor="_Toc290105994" w:history="1">
        <w:r w:rsidR="00401052" w:rsidRPr="001E7DE0">
          <w:rPr>
            <w:rStyle w:val="Hyperlink"/>
            <w:noProof/>
          </w:rPr>
          <w:t>APPENDIX 1</w:t>
        </w:r>
        <w:r w:rsidR="00401052" w:rsidRPr="004A104C">
          <w:rPr>
            <w:rFonts w:ascii="Calibri" w:hAnsi="Calibri"/>
            <w:b w:val="0"/>
            <w:noProof/>
            <w:szCs w:val="22"/>
          </w:rPr>
          <w:tab/>
        </w:r>
        <w:r w:rsidR="00401052" w:rsidRPr="001E7DE0">
          <w:rPr>
            <w:rStyle w:val="Hyperlink"/>
            <w:noProof/>
          </w:rPr>
          <w:t>Appendix title</w:t>
        </w:r>
        <w:r w:rsidR="00401052">
          <w:rPr>
            <w:noProof/>
            <w:webHidden/>
          </w:rPr>
          <w:tab/>
        </w:r>
        <w:r w:rsidR="00401052">
          <w:rPr>
            <w:noProof/>
            <w:webHidden/>
          </w:rPr>
          <w:fldChar w:fldCharType="begin"/>
        </w:r>
        <w:r w:rsidR="00401052">
          <w:rPr>
            <w:noProof/>
            <w:webHidden/>
          </w:rPr>
          <w:instrText xml:space="preserve"> PAGEREF _Toc290105994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5606BD" w:rsidRDefault="00401052" w:rsidP="00512A7D">
      <w:pPr>
        <w:rPr>
          <w:lang w:val="ru-RU"/>
        </w:rPr>
      </w:pPr>
      <w:r>
        <w:fldChar w:fldCharType="end"/>
      </w:r>
    </w:p>
    <w:p w:rsidR="00401052" w:rsidRPr="005606BD" w:rsidRDefault="00401052" w:rsidP="00986D5A">
      <w:pPr>
        <w:pStyle w:val="Title"/>
        <w:rPr>
          <w:lang w:val="ru-RU"/>
        </w:rPr>
      </w:pPr>
      <w:r>
        <w:t>Index</w:t>
      </w:r>
      <w:r w:rsidRPr="005606BD">
        <w:rPr>
          <w:lang w:val="ru-RU"/>
        </w:rPr>
        <w:t xml:space="preserve"> </w:t>
      </w:r>
      <w:r>
        <w:t>of</w:t>
      </w:r>
      <w:r w:rsidRPr="005606BD">
        <w:rPr>
          <w:lang w:val="ru-RU"/>
        </w:rPr>
        <w:t xml:space="preserve"> </w:t>
      </w:r>
      <w:r>
        <w:t>Tables</w:t>
      </w:r>
    </w:p>
    <w:p w:rsidR="00401052" w:rsidRDefault="00401052">
      <w:pPr>
        <w:pStyle w:val="TableofFigures"/>
        <w:rPr>
          <w:rFonts w:ascii="Calibri" w:hAnsi="Calibri"/>
          <w:noProof/>
        </w:rPr>
      </w:pPr>
      <w:r>
        <w:fldChar w:fldCharType="begin"/>
      </w:r>
      <w:r>
        <w:instrText xml:space="preserve"> TOC \h \z \t "Table_#" \c </w:instrText>
      </w:r>
      <w:r>
        <w:fldChar w:fldCharType="separate"/>
      </w:r>
      <w:hyperlink w:anchor="_Toc216488847" w:history="1">
        <w:r w:rsidRPr="00D16471">
          <w:rPr>
            <w:rStyle w:val="Hyperlink"/>
            <w:rFonts w:cs="Arial"/>
            <w:noProof/>
          </w:rPr>
          <w:t>Table 1</w:t>
        </w:r>
        <w:r>
          <w:rPr>
            <w:rFonts w:ascii="Calibri" w:hAnsi="Calibri"/>
            <w:noProof/>
          </w:rPr>
          <w:tab/>
        </w:r>
        <w:r w:rsidRPr="00D16471">
          <w:rPr>
            <w:rStyle w:val="Hyperlink"/>
            <w:rFonts w:cs="Arial"/>
            <w:noProof/>
          </w:rPr>
          <w:t>Title required</w:t>
        </w:r>
        <w:r>
          <w:rPr>
            <w:noProof/>
            <w:webHidden/>
          </w:rPr>
          <w:tab/>
        </w:r>
        <w:r>
          <w:rPr>
            <w:noProof/>
            <w:webHidden/>
          </w:rPr>
          <w:fldChar w:fldCharType="begin"/>
        </w:r>
        <w:r>
          <w:rPr>
            <w:noProof/>
            <w:webHidden/>
          </w:rPr>
          <w:instrText xml:space="preserve"> PAGEREF _Toc216488847 \h </w:instrText>
        </w:r>
        <w:r>
          <w:rPr>
            <w:noProof/>
            <w:webHidden/>
          </w:rPr>
        </w:r>
        <w:r>
          <w:rPr>
            <w:noProof/>
            <w:webHidden/>
          </w:rPr>
          <w:fldChar w:fldCharType="separate"/>
        </w:r>
        <w:r>
          <w:rPr>
            <w:noProof/>
            <w:webHidden/>
          </w:rPr>
          <w:t>4</w:t>
        </w:r>
        <w:r>
          <w:rPr>
            <w:noProof/>
            <w:webHidden/>
          </w:rPr>
          <w:fldChar w:fldCharType="end"/>
        </w:r>
      </w:hyperlink>
    </w:p>
    <w:p w:rsidR="00401052" w:rsidRDefault="00401052" w:rsidP="00380C7B">
      <w:r>
        <w:fldChar w:fldCharType="end"/>
      </w:r>
    </w:p>
    <w:p w:rsidR="00401052" w:rsidRDefault="00401052" w:rsidP="00986D5A">
      <w:pPr>
        <w:pStyle w:val="Title"/>
      </w:pPr>
      <w:r>
        <w:t>Index of Figures</w:t>
      </w:r>
    </w:p>
    <w:p w:rsidR="00401052" w:rsidRDefault="00401052">
      <w:pPr>
        <w:pStyle w:val="TableofFigures"/>
        <w:rPr>
          <w:rFonts w:ascii="Calibri" w:hAnsi="Calibri"/>
          <w:noProof/>
        </w:rPr>
      </w:pPr>
      <w:r>
        <w:fldChar w:fldCharType="begin"/>
      </w:r>
      <w:r>
        <w:instrText xml:space="preserve"> TOC \h \z \t "Figure_#" \c </w:instrText>
      </w:r>
      <w:r>
        <w:fldChar w:fldCharType="separate"/>
      </w:r>
      <w:hyperlink w:anchor="_Toc216488874" w:history="1">
        <w:r w:rsidRPr="00B00354">
          <w:rPr>
            <w:rStyle w:val="Hyperlink"/>
            <w:rFonts w:cs="Arial"/>
            <w:noProof/>
          </w:rPr>
          <w:t>Figure 1</w:t>
        </w:r>
        <w:r>
          <w:rPr>
            <w:rFonts w:ascii="Calibri" w:hAnsi="Calibri"/>
            <w:noProof/>
          </w:rPr>
          <w:tab/>
        </w:r>
        <w:r w:rsidRPr="00B00354">
          <w:rPr>
            <w:rStyle w:val="Hyperlink"/>
            <w:rFonts w:cs="Arial"/>
            <w:noProof/>
          </w:rPr>
          <w:t>Title required</w:t>
        </w:r>
        <w:r>
          <w:rPr>
            <w:noProof/>
            <w:webHidden/>
          </w:rPr>
          <w:tab/>
        </w:r>
        <w:r>
          <w:rPr>
            <w:noProof/>
            <w:webHidden/>
          </w:rPr>
          <w:fldChar w:fldCharType="begin"/>
        </w:r>
        <w:r>
          <w:rPr>
            <w:noProof/>
            <w:webHidden/>
          </w:rPr>
          <w:instrText xml:space="preserve"> PAGEREF _Toc216488874 \h </w:instrText>
        </w:r>
        <w:r>
          <w:rPr>
            <w:noProof/>
            <w:webHidden/>
          </w:rPr>
        </w:r>
        <w:r>
          <w:rPr>
            <w:noProof/>
            <w:webHidden/>
          </w:rPr>
          <w:fldChar w:fldCharType="separate"/>
        </w:r>
        <w:r>
          <w:rPr>
            <w:noProof/>
            <w:webHidden/>
          </w:rPr>
          <w:t>4</w:t>
        </w:r>
        <w:r>
          <w:rPr>
            <w:noProof/>
            <w:webHidden/>
          </w:rPr>
          <w:fldChar w:fldCharType="end"/>
        </w:r>
      </w:hyperlink>
    </w:p>
    <w:p w:rsidR="00401052" w:rsidRPr="00371BEF" w:rsidRDefault="00401052" w:rsidP="00380C7B">
      <w:r>
        <w:fldChar w:fldCharType="end"/>
      </w:r>
    </w:p>
    <w:p w:rsidR="00401052" w:rsidRPr="00FE1B91" w:rsidRDefault="00401052" w:rsidP="00371BEF">
      <w:pPr>
        <w:pStyle w:val="Title"/>
        <w:rPr>
          <w:rFonts w:cs="Arial"/>
          <w:lang w:val="en-GB" w:eastAsia="en-GB"/>
        </w:rPr>
      </w:pPr>
      <w:r w:rsidRPr="00D17B55">
        <w:rPr>
          <w:lang w:val="en-GB"/>
        </w:rPr>
        <w:br w:type="page"/>
      </w:r>
      <w:r w:rsidRPr="00FE1B91">
        <w:rPr>
          <w:rFonts w:cs="Arial"/>
          <w:lang w:val="en-GB" w:eastAsia="en-GB"/>
        </w:rPr>
        <w:lastRenderedPageBreak/>
        <w:t xml:space="preserve">Marine </w:t>
      </w:r>
      <w:r w:rsidRPr="0005555E">
        <w:rPr>
          <w:rFonts w:cs="Arial"/>
          <w:lang w:val="en-GB" w:eastAsia="en-GB"/>
        </w:rPr>
        <w:t>casualty/</w:t>
      </w:r>
      <w:r w:rsidRPr="00FE1B91">
        <w:rPr>
          <w:rFonts w:cs="Arial"/>
          <w:lang w:val="en-GB" w:eastAsia="en-GB"/>
        </w:rPr>
        <w:t>incident reporting and recording, including near miss situations as it relates to VTS</w:t>
      </w:r>
    </w:p>
    <w:p w:rsidR="00401052" w:rsidRPr="00663605" w:rsidRDefault="00401052" w:rsidP="00F15341">
      <w:pPr>
        <w:pStyle w:val="Heading1"/>
        <w:numPr>
          <w:ilvl w:val="0"/>
          <w:numId w:val="15"/>
        </w:numPr>
        <w:rPr>
          <w:rFonts w:cs="Calibri"/>
          <w:sz w:val="22"/>
          <w:szCs w:val="22"/>
          <w:lang w:val="en-GB"/>
        </w:rPr>
      </w:pPr>
      <w:r w:rsidRPr="00663605">
        <w:rPr>
          <w:rFonts w:cs="Calibri"/>
          <w:sz w:val="22"/>
          <w:szCs w:val="22"/>
          <w:lang w:val="en-GB"/>
        </w:rPr>
        <w:t xml:space="preserve">Introduction </w:t>
      </w:r>
    </w:p>
    <w:p w:rsidR="00401052" w:rsidRPr="00FE1B91" w:rsidRDefault="00401052" w:rsidP="00FE1B91">
      <w:pPr>
        <w:rPr>
          <w:color w:val="FF0000"/>
          <w:lang w:eastAsia="de-DE"/>
        </w:rPr>
      </w:pPr>
      <w:r w:rsidRPr="00FE1B91">
        <w:rPr>
          <w:color w:val="FF0000"/>
          <w:lang w:eastAsia="de-DE"/>
        </w:rPr>
        <w:t>TBD…. To Take from task registration.</w:t>
      </w:r>
    </w:p>
    <w:p w:rsidR="00401052" w:rsidRPr="00FE1B91" w:rsidRDefault="00401052" w:rsidP="00B90024">
      <w:pPr>
        <w:pStyle w:val="Heading2"/>
        <w:numPr>
          <w:ilvl w:val="1"/>
          <w:numId w:val="22"/>
        </w:numPr>
        <w:tabs>
          <w:tab w:val="num" w:pos="851"/>
        </w:tabs>
        <w:ind w:left="851" w:hanging="851"/>
      </w:pPr>
      <w:r w:rsidRPr="00FE1B91">
        <w:t>Objectives</w:t>
      </w:r>
    </w:p>
    <w:p w:rsidR="00401052" w:rsidRPr="00FE1B91" w:rsidRDefault="00401052" w:rsidP="00FE1B91">
      <w:pPr>
        <w:pStyle w:val="BodyText"/>
        <w:rPr>
          <w:rFonts w:cs="Arial"/>
          <w:szCs w:val="22"/>
          <w:lang w:val="en-GB" w:eastAsia="de-DE"/>
        </w:rPr>
      </w:pPr>
      <w:r w:rsidRPr="00FE1B91">
        <w:rPr>
          <w:rFonts w:cs="Arial"/>
          <w:szCs w:val="22"/>
          <w:lang w:val="en-GB" w:eastAsia="de-DE"/>
        </w:rPr>
        <w:t xml:space="preserve">The objectives of the Guideline are: </w:t>
      </w:r>
    </w:p>
    <w:p w:rsidR="00663605" w:rsidRPr="00FE1B91" w:rsidRDefault="00663605" w:rsidP="00663605">
      <w:pPr>
        <w:pStyle w:val="ListParagraph"/>
        <w:numPr>
          <w:ilvl w:val="0"/>
          <w:numId w:val="25"/>
        </w:numPr>
        <w:autoSpaceDE w:val="0"/>
        <w:autoSpaceDN w:val="0"/>
        <w:adjustRightInd w:val="0"/>
        <w:jc w:val="both"/>
        <w:rPr>
          <w:lang w:val="en-US"/>
        </w:rPr>
      </w:pPr>
      <w:r w:rsidRPr="00FE1B91">
        <w:rPr>
          <w:lang w:val="en-US"/>
        </w:rPr>
        <w:t>to provide guidance and information to competent VTS and other authorities on the development and establishment of harmonized casualty/incident reporting processes and needed instruments;</w:t>
      </w:r>
    </w:p>
    <w:p w:rsidR="00663605" w:rsidRPr="00345B79" w:rsidRDefault="00663605" w:rsidP="00663605">
      <w:pPr>
        <w:pStyle w:val="ListParagraph"/>
        <w:numPr>
          <w:ilvl w:val="0"/>
          <w:numId w:val="25"/>
        </w:numPr>
        <w:autoSpaceDE w:val="0"/>
        <w:autoSpaceDN w:val="0"/>
        <w:adjustRightInd w:val="0"/>
        <w:jc w:val="both"/>
        <w:rPr>
          <w:lang w:val="en-US"/>
        </w:rPr>
      </w:pPr>
      <w:r w:rsidRPr="00345B79">
        <w:rPr>
          <w:lang w:val="en-US"/>
        </w:rPr>
        <w:t xml:space="preserve">to collect material to improve the VTS management based on the return of experience from the analyze of casualty/incident and near-miss; </w:t>
      </w:r>
    </w:p>
    <w:p w:rsidR="00663605" w:rsidRPr="00345B79" w:rsidRDefault="00663605" w:rsidP="00663605">
      <w:pPr>
        <w:pStyle w:val="ListParagraph"/>
        <w:numPr>
          <w:ilvl w:val="0"/>
          <w:numId w:val="25"/>
        </w:numPr>
        <w:autoSpaceDE w:val="0"/>
        <w:autoSpaceDN w:val="0"/>
        <w:adjustRightInd w:val="0"/>
        <w:jc w:val="both"/>
        <w:rPr>
          <w:lang w:val="en-US"/>
        </w:rPr>
      </w:pPr>
      <w:r w:rsidRPr="00345B79">
        <w:rPr>
          <w:lang w:val="en-US"/>
        </w:rPr>
        <w:t>to provide guidance on the way to identify, to analyze and report near-miss if the VTS authority decides to do so;</w:t>
      </w:r>
    </w:p>
    <w:p w:rsidR="00401052" w:rsidRPr="00FE1B91" w:rsidRDefault="00401052" w:rsidP="00F15341">
      <w:pPr>
        <w:pStyle w:val="ListParagraph"/>
        <w:numPr>
          <w:ilvl w:val="0"/>
          <w:numId w:val="25"/>
        </w:numPr>
        <w:autoSpaceDE w:val="0"/>
        <w:autoSpaceDN w:val="0"/>
        <w:adjustRightInd w:val="0"/>
        <w:jc w:val="both"/>
        <w:rPr>
          <w:lang w:val="en-US"/>
        </w:rPr>
      </w:pPr>
      <w:r w:rsidRPr="00FE1B91">
        <w:rPr>
          <w:lang w:val="en-US"/>
        </w:rPr>
        <w:t>to enhance safety culture with</w:t>
      </w:r>
      <w:r w:rsidR="00663605">
        <w:rPr>
          <w:lang w:val="en-US"/>
        </w:rPr>
        <w:t xml:space="preserve">in a VTS </w:t>
      </w:r>
      <w:r w:rsidR="00E73CF7">
        <w:rPr>
          <w:lang w:val="en-US"/>
        </w:rPr>
        <w:t>authority</w:t>
      </w:r>
      <w:r w:rsidR="00663605">
        <w:rPr>
          <w:lang w:val="en-US"/>
        </w:rPr>
        <w:t>.</w:t>
      </w:r>
    </w:p>
    <w:p w:rsidR="00663605" w:rsidRPr="00FE1B91" w:rsidRDefault="00663605" w:rsidP="00663605">
      <w:pPr>
        <w:pStyle w:val="ListParagraph"/>
        <w:autoSpaceDE w:val="0"/>
        <w:autoSpaceDN w:val="0"/>
        <w:adjustRightInd w:val="0"/>
        <w:jc w:val="both"/>
        <w:rPr>
          <w:color w:val="0000FF"/>
          <w:lang w:val="en-US"/>
        </w:rPr>
      </w:pPr>
    </w:p>
    <w:p w:rsidR="00401052" w:rsidRPr="00FE1B91" w:rsidRDefault="00401052" w:rsidP="00B90024">
      <w:pPr>
        <w:pStyle w:val="Heading2"/>
        <w:numPr>
          <w:ilvl w:val="1"/>
          <w:numId w:val="22"/>
        </w:numPr>
        <w:tabs>
          <w:tab w:val="num" w:pos="851"/>
        </w:tabs>
        <w:ind w:left="851" w:hanging="851"/>
        <w:rPr>
          <w:rFonts w:ascii="TimesNewRomanPSMT" w:hAnsi="TimesNewRomanPSMT" w:cs="TimesNewRomanPSMT"/>
          <w:sz w:val="24"/>
          <w:szCs w:val="24"/>
          <w:lang w:val="en-US"/>
        </w:rPr>
      </w:pPr>
      <w:r w:rsidRPr="00FE1B91">
        <w:t>Background</w:t>
      </w:r>
      <w:r w:rsidRPr="00FE1B91">
        <w:rPr>
          <w:rFonts w:ascii="TimesNewRomanPSMT" w:hAnsi="TimesNewRomanPSMT" w:cs="TimesNewRomanPSMT"/>
          <w:sz w:val="24"/>
          <w:szCs w:val="24"/>
          <w:lang w:val="en-US"/>
        </w:rPr>
        <w:t xml:space="preserve"> </w:t>
      </w:r>
    </w:p>
    <w:p w:rsidR="00401052" w:rsidRPr="00663605" w:rsidRDefault="00401052" w:rsidP="00FE1B91">
      <w:pPr>
        <w:pStyle w:val="BodyText"/>
        <w:rPr>
          <w:rFonts w:cs="Arial"/>
          <w:sz w:val="22"/>
          <w:szCs w:val="22"/>
          <w:lang w:val="en-GB" w:eastAsia="de-DE"/>
        </w:rPr>
      </w:pPr>
      <w:r w:rsidRPr="00663605">
        <w:rPr>
          <w:rFonts w:cs="Arial"/>
          <w:sz w:val="22"/>
          <w:szCs w:val="22"/>
          <w:lang w:val="en-GB" w:eastAsia="de-DE"/>
        </w:rPr>
        <w:t xml:space="preserve">The process of identifying and reporting marine casualties has been clearly established by IMO (IMO Res.A.884 and MSC Res.255). This process could be enlarged to marine incident and near-misses. </w:t>
      </w:r>
      <w:r w:rsidRPr="00663605">
        <w:rPr>
          <w:rFonts w:cs="Arial"/>
          <w:color w:val="FF0000"/>
          <w:sz w:val="22"/>
          <w:szCs w:val="22"/>
          <w:lang w:val="en-GB" w:eastAsia="de-DE"/>
        </w:rPr>
        <w:t xml:space="preserve">Casualties </w:t>
      </w:r>
      <w:r w:rsidRPr="00663605">
        <w:rPr>
          <w:rFonts w:cs="Arial"/>
          <w:sz w:val="22"/>
          <w:szCs w:val="22"/>
          <w:lang w:val="en-GB" w:eastAsia="de-DE"/>
        </w:rPr>
        <w:t xml:space="preserve">are often the accumulation of minor </w:t>
      </w:r>
      <w:r w:rsidR="002976FE">
        <w:rPr>
          <w:rFonts w:cs="Arial"/>
          <w:sz w:val="22"/>
          <w:szCs w:val="22"/>
          <w:lang w:val="en-GB" w:eastAsia="de-DE"/>
        </w:rPr>
        <w:t>marine incidents</w:t>
      </w:r>
      <w:r w:rsidRPr="00663605">
        <w:rPr>
          <w:rFonts w:cs="Arial"/>
          <w:sz w:val="22"/>
          <w:szCs w:val="22"/>
          <w:lang w:val="en-GB" w:eastAsia="de-DE"/>
        </w:rPr>
        <w:t xml:space="preserve"> or near-misses. T</w:t>
      </w:r>
      <w:r w:rsidR="00663605" w:rsidRPr="00663605">
        <w:rPr>
          <w:rFonts w:cs="Arial"/>
          <w:sz w:val="22"/>
          <w:szCs w:val="22"/>
          <w:lang w:val="en-GB" w:eastAsia="de-DE"/>
        </w:rPr>
        <w:t xml:space="preserve">he </w:t>
      </w:r>
      <w:r w:rsidRPr="00663605">
        <w:rPr>
          <w:rFonts w:cs="Arial"/>
          <w:sz w:val="22"/>
          <w:szCs w:val="22"/>
          <w:lang w:val="en-GB" w:eastAsia="de-DE"/>
        </w:rPr>
        <w:t xml:space="preserve">analysis of </w:t>
      </w:r>
      <w:r w:rsidR="002976FE">
        <w:rPr>
          <w:rFonts w:cs="Arial"/>
          <w:sz w:val="22"/>
          <w:szCs w:val="22"/>
          <w:lang w:val="en-GB" w:eastAsia="de-DE"/>
        </w:rPr>
        <w:t>marine incidents</w:t>
      </w:r>
      <w:r w:rsidRPr="00663605">
        <w:rPr>
          <w:rFonts w:cs="Arial"/>
          <w:sz w:val="22"/>
          <w:szCs w:val="22"/>
          <w:lang w:val="en-GB" w:eastAsia="de-DE"/>
        </w:rPr>
        <w:t xml:space="preserve"> and near-misses could help </w:t>
      </w:r>
      <w:r w:rsidR="00663605" w:rsidRPr="00663605">
        <w:rPr>
          <w:rFonts w:cs="Arial"/>
          <w:sz w:val="22"/>
          <w:szCs w:val="22"/>
          <w:lang w:val="en-GB" w:eastAsia="de-DE"/>
        </w:rPr>
        <w:t xml:space="preserve">VTS and other authorities </w:t>
      </w:r>
      <w:r w:rsidRPr="00663605">
        <w:rPr>
          <w:rFonts w:cs="Arial"/>
          <w:sz w:val="22"/>
          <w:szCs w:val="22"/>
          <w:lang w:val="en-GB" w:eastAsia="de-DE"/>
        </w:rPr>
        <w:t xml:space="preserve">in reviewing its safety of navigation infrastructures or regulations. Analysing and reporting of </w:t>
      </w:r>
      <w:r w:rsidR="002976FE">
        <w:rPr>
          <w:rFonts w:cs="Arial"/>
          <w:sz w:val="22"/>
          <w:szCs w:val="22"/>
          <w:lang w:val="en-GB" w:eastAsia="de-DE"/>
        </w:rPr>
        <w:t>marine incidents</w:t>
      </w:r>
      <w:r w:rsidRPr="00663605">
        <w:rPr>
          <w:rFonts w:cs="Arial"/>
          <w:sz w:val="22"/>
          <w:szCs w:val="22"/>
          <w:lang w:val="en-GB" w:eastAsia="de-DE"/>
        </w:rPr>
        <w:t xml:space="preserve"> and near-misses is implemented by </w:t>
      </w:r>
      <w:r w:rsidRPr="00663605">
        <w:rPr>
          <w:rFonts w:cs="Arial"/>
          <w:color w:val="FF0000"/>
          <w:sz w:val="22"/>
          <w:szCs w:val="22"/>
          <w:lang w:val="en-GB" w:eastAsia="de-DE"/>
        </w:rPr>
        <w:t>ICAO</w:t>
      </w:r>
      <w:r w:rsidR="00663605" w:rsidRPr="00663605">
        <w:rPr>
          <w:rFonts w:cs="Arial"/>
          <w:color w:val="FF0000"/>
          <w:sz w:val="22"/>
          <w:szCs w:val="22"/>
          <w:lang w:val="en-GB" w:eastAsia="de-DE"/>
        </w:rPr>
        <w:t xml:space="preserve"> (</w:t>
      </w:r>
      <w:r w:rsidR="00345B79">
        <w:rPr>
          <w:rFonts w:cs="Arial"/>
          <w:color w:val="000000"/>
          <w:sz w:val="19"/>
          <w:szCs w:val="19"/>
          <w:shd w:val="clear" w:color="auto" w:fill="FFFFFF"/>
        </w:rPr>
        <w:t>ICAO Doc 4444: PANS-ATM</w:t>
      </w:r>
      <w:r w:rsidR="00663605" w:rsidRPr="00663605">
        <w:rPr>
          <w:rFonts w:cs="Arial"/>
          <w:color w:val="FF0000"/>
          <w:sz w:val="22"/>
          <w:szCs w:val="22"/>
          <w:lang w:val="en-GB" w:eastAsia="de-DE"/>
        </w:rPr>
        <w:t>)</w:t>
      </w:r>
      <w:r w:rsidRPr="00663605">
        <w:rPr>
          <w:rFonts w:cs="Arial"/>
          <w:sz w:val="22"/>
          <w:szCs w:val="22"/>
          <w:lang w:val="en-GB" w:eastAsia="de-DE"/>
        </w:rPr>
        <w:t xml:space="preserve">. Reporting culture is the first step to implement a Safety culture. The ultimate goal is to learn from </w:t>
      </w:r>
      <w:r w:rsidR="002976FE">
        <w:rPr>
          <w:rFonts w:cs="Arial"/>
          <w:sz w:val="22"/>
          <w:szCs w:val="22"/>
          <w:lang w:val="en-GB" w:eastAsia="de-DE"/>
        </w:rPr>
        <w:t>marine incidents</w:t>
      </w:r>
      <w:r w:rsidRPr="00663605">
        <w:rPr>
          <w:rFonts w:cs="Arial"/>
          <w:sz w:val="22"/>
          <w:szCs w:val="22"/>
          <w:lang w:val="en-GB" w:eastAsia="de-DE"/>
        </w:rPr>
        <w:t xml:space="preserve"> </w:t>
      </w:r>
      <w:r w:rsidR="00663605" w:rsidRPr="00663605">
        <w:rPr>
          <w:rFonts w:cs="Arial"/>
          <w:sz w:val="22"/>
          <w:szCs w:val="22"/>
          <w:lang w:val="en-GB" w:eastAsia="de-DE"/>
        </w:rPr>
        <w:t>and near miss situations</w:t>
      </w:r>
      <w:r w:rsidRPr="00663605">
        <w:rPr>
          <w:rFonts w:cs="Arial"/>
          <w:sz w:val="22"/>
          <w:szCs w:val="22"/>
          <w:lang w:val="en-GB" w:eastAsia="de-DE"/>
        </w:rPr>
        <w:t>.</w:t>
      </w:r>
    </w:p>
    <w:p w:rsidR="00401052" w:rsidRPr="00663605" w:rsidRDefault="00401052" w:rsidP="00F15341">
      <w:pPr>
        <w:pStyle w:val="Heading1"/>
        <w:numPr>
          <w:ilvl w:val="0"/>
          <w:numId w:val="15"/>
        </w:numPr>
        <w:rPr>
          <w:rFonts w:cs="Calibri"/>
          <w:sz w:val="22"/>
          <w:szCs w:val="22"/>
          <w:lang w:val="en-GB"/>
        </w:rPr>
      </w:pPr>
      <w:r w:rsidRPr="00663605">
        <w:rPr>
          <w:rFonts w:cs="Calibri"/>
          <w:sz w:val="22"/>
          <w:szCs w:val="22"/>
          <w:lang w:val="en-GB"/>
        </w:rPr>
        <w:t xml:space="preserve">Definitions and </w:t>
      </w:r>
      <w:r w:rsidR="00663605" w:rsidRPr="00663605">
        <w:rPr>
          <w:rFonts w:cs="Calibri"/>
          <w:sz w:val="22"/>
          <w:szCs w:val="22"/>
          <w:lang w:val="en-GB"/>
        </w:rPr>
        <w:t>clarifications</w:t>
      </w:r>
    </w:p>
    <w:p w:rsidR="00401052" w:rsidRPr="00345B79" w:rsidRDefault="00663605" w:rsidP="00D17B55">
      <w:r w:rsidRPr="00345B79">
        <w:t>F</w:t>
      </w:r>
      <w:r w:rsidR="00401052" w:rsidRPr="00345B79">
        <w:t xml:space="preserve">or the development and understanding of this Guideline, it is necessary to clarify the differences between a marine casualty, a marine incident and a near-miss. </w:t>
      </w:r>
    </w:p>
    <w:p w:rsidR="00401052" w:rsidRDefault="00401052" w:rsidP="00D17B55">
      <w:pPr>
        <w:jc w:val="both"/>
      </w:pPr>
    </w:p>
    <w:p w:rsidR="00401052" w:rsidRDefault="00401052" w:rsidP="00D17B55">
      <w:pPr>
        <w:jc w:val="both"/>
      </w:pPr>
      <w:r w:rsidRPr="00846CFD">
        <w:rPr>
          <w:b/>
        </w:rPr>
        <w:t>A</w:t>
      </w:r>
      <w:r>
        <w:rPr>
          <w:b/>
        </w:rPr>
        <w:t xml:space="preserve"> marine</w:t>
      </w:r>
      <w:r w:rsidRPr="00846CFD">
        <w:rPr>
          <w:b/>
        </w:rPr>
        <w:t xml:space="preserve"> </w:t>
      </w:r>
      <w:r w:rsidRPr="00663605">
        <w:rPr>
          <w:b/>
        </w:rPr>
        <w:t>casualty</w:t>
      </w:r>
      <w:r w:rsidRPr="00846CFD">
        <w:rPr>
          <w:b/>
        </w:rPr>
        <w:t xml:space="preserve"> </w:t>
      </w:r>
      <w:r w:rsidRPr="00846CFD">
        <w:t>means, as defined in MSC.255 (84) known as Casualty Investigation Code:</w:t>
      </w:r>
    </w:p>
    <w:p w:rsidR="00401052" w:rsidRPr="00846CFD" w:rsidRDefault="00401052" w:rsidP="004B6819">
      <w:pPr>
        <w:jc w:val="both"/>
        <w:rPr>
          <w:b/>
        </w:rPr>
      </w:pPr>
    </w:p>
    <w:p w:rsidR="00401052" w:rsidRDefault="00401052" w:rsidP="004B6819">
      <w:pPr>
        <w:pStyle w:val="Bullet1"/>
        <w:numPr>
          <w:ilvl w:val="0"/>
          <w:numId w:val="0"/>
        </w:numPr>
        <w:ind w:left="1080"/>
      </w:pPr>
      <w:r w:rsidRPr="00846CFD">
        <w:t>an event, or a sequence of events, that has resulted in any of the following which has occurred directly in</w:t>
      </w:r>
      <w:r>
        <w:t xml:space="preserve"> </w:t>
      </w:r>
      <w:r w:rsidRPr="00846CFD">
        <w:t>connection with the operations of a ship:</w:t>
      </w:r>
      <w:r>
        <w:t xml:space="preserve"> </w:t>
      </w:r>
    </w:p>
    <w:p w:rsidR="00401052" w:rsidRPr="00846CFD" w:rsidRDefault="00401052" w:rsidP="00F15341">
      <w:pPr>
        <w:pStyle w:val="Bullet1"/>
        <w:numPr>
          <w:ilvl w:val="0"/>
          <w:numId w:val="20"/>
        </w:numPr>
      </w:pPr>
      <w:r w:rsidRPr="00846CFD">
        <w:t>the death of, or serious injury to, a person;</w:t>
      </w:r>
    </w:p>
    <w:p w:rsidR="00401052" w:rsidRPr="00846CFD" w:rsidRDefault="00401052" w:rsidP="00F15341">
      <w:pPr>
        <w:pStyle w:val="Bullet1"/>
        <w:numPr>
          <w:ilvl w:val="0"/>
          <w:numId w:val="20"/>
        </w:numPr>
      </w:pPr>
      <w:r w:rsidRPr="00846CFD">
        <w:t>the loss of a person from a ship;</w:t>
      </w:r>
    </w:p>
    <w:p w:rsidR="00401052" w:rsidRPr="00846CFD" w:rsidRDefault="00401052" w:rsidP="00F15341">
      <w:pPr>
        <w:pStyle w:val="Bullet1"/>
        <w:numPr>
          <w:ilvl w:val="0"/>
          <w:numId w:val="20"/>
        </w:numPr>
      </w:pPr>
      <w:r w:rsidRPr="00846CFD">
        <w:t>the loss, presumed loss or abandonment of a ship;</w:t>
      </w:r>
    </w:p>
    <w:p w:rsidR="00401052" w:rsidRPr="00846CFD" w:rsidRDefault="00401052" w:rsidP="00F15341">
      <w:pPr>
        <w:pStyle w:val="Bullet1"/>
        <w:numPr>
          <w:ilvl w:val="0"/>
          <w:numId w:val="20"/>
        </w:numPr>
      </w:pPr>
      <w:r w:rsidRPr="00846CFD">
        <w:t>material damage to a ship;</w:t>
      </w:r>
    </w:p>
    <w:p w:rsidR="00401052" w:rsidRPr="00846CFD" w:rsidRDefault="00401052" w:rsidP="00F15341">
      <w:pPr>
        <w:pStyle w:val="Bullet1"/>
        <w:numPr>
          <w:ilvl w:val="0"/>
          <w:numId w:val="20"/>
        </w:numPr>
      </w:pPr>
      <w:r w:rsidRPr="00846CFD">
        <w:t>the stranding or disabling of a ship, or the involvement of a ship in a collision;</w:t>
      </w:r>
    </w:p>
    <w:p w:rsidR="00401052" w:rsidRDefault="00401052" w:rsidP="00F15341">
      <w:pPr>
        <w:pStyle w:val="Bullet1"/>
        <w:numPr>
          <w:ilvl w:val="0"/>
          <w:numId w:val="20"/>
        </w:numPr>
      </w:pPr>
      <w:r w:rsidRPr="00846CFD">
        <w:t>material damage to marine infrastructure external to a ship, that could seriously</w:t>
      </w:r>
      <w:r>
        <w:t xml:space="preserve"> </w:t>
      </w:r>
      <w:r w:rsidRPr="00846CFD">
        <w:t>endanger the safety of the ship, another ship or an individual; or</w:t>
      </w:r>
      <w:r>
        <w:t xml:space="preserve"> </w:t>
      </w:r>
      <w:r w:rsidRPr="00846CFD">
        <w:t>severe damage to the environment, or the potential for severe damage to the</w:t>
      </w:r>
      <w:r>
        <w:t xml:space="preserve"> </w:t>
      </w:r>
      <w:r w:rsidRPr="00846CFD">
        <w:t>environment, brought about by the damage of a ship or ships.</w:t>
      </w:r>
    </w:p>
    <w:p w:rsidR="00401052" w:rsidRPr="00846CFD" w:rsidRDefault="00401052" w:rsidP="004B6819">
      <w:pPr>
        <w:pStyle w:val="Bullet1"/>
        <w:numPr>
          <w:ilvl w:val="0"/>
          <w:numId w:val="0"/>
        </w:numPr>
        <w:ind w:left="720" w:hanging="360"/>
      </w:pPr>
    </w:p>
    <w:p w:rsidR="00401052" w:rsidRPr="00846CFD" w:rsidRDefault="00401052" w:rsidP="00F15341">
      <w:pPr>
        <w:pStyle w:val="Bullet1"/>
        <w:numPr>
          <w:ilvl w:val="0"/>
          <w:numId w:val="19"/>
        </w:numPr>
      </w:pPr>
      <w:r>
        <w:rPr>
          <w:b/>
        </w:rPr>
        <w:t>A</w:t>
      </w:r>
      <w:r w:rsidRPr="00846CFD">
        <w:rPr>
          <w:b/>
        </w:rPr>
        <w:t xml:space="preserve"> marine incident</w:t>
      </w:r>
      <w:r w:rsidRPr="00846CFD">
        <w:t xml:space="preserve"> means, as defined in MSC.255 (84):</w:t>
      </w:r>
    </w:p>
    <w:p w:rsidR="00401052" w:rsidRPr="00846CFD" w:rsidRDefault="00401052" w:rsidP="004B6819">
      <w:pPr>
        <w:pStyle w:val="Bullet1"/>
        <w:numPr>
          <w:ilvl w:val="0"/>
          <w:numId w:val="0"/>
        </w:numPr>
        <w:ind w:left="1080"/>
      </w:pPr>
      <w:r w:rsidRPr="00846CFD">
        <w:lastRenderedPageBreak/>
        <w:t>an event, or sequence of events, other than a marine casualty, which has occurred directly in connection</w:t>
      </w:r>
      <w:r>
        <w:t xml:space="preserve"> </w:t>
      </w:r>
      <w:r w:rsidRPr="00846CFD">
        <w:t>with the operations of a ship that endangered, or, if not corrected, would endanger the safety of the ship,</w:t>
      </w:r>
      <w:r>
        <w:t xml:space="preserve"> </w:t>
      </w:r>
      <w:r w:rsidRPr="00846CFD">
        <w:t>its occupants or any other person or the environment.</w:t>
      </w:r>
    </w:p>
    <w:p w:rsidR="00401052" w:rsidRDefault="00401052" w:rsidP="00F15341">
      <w:pPr>
        <w:pStyle w:val="Bullet1"/>
        <w:numPr>
          <w:ilvl w:val="0"/>
          <w:numId w:val="19"/>
        </w:numPr>
      </w:pPr>
      <w:r w:rsidRPr="00846CFD">
        <w:rPr>
          <w:b/>
        </w:rPr>
        <w:t>Near-miss</w:t>
      </w:r>
      <w:r>
        <w:rPr>
          <w:b/>
        </w:rPr>
        <w:t xml:space="preserve"> means</w:t>
      </w:r>
      <w:r w:rsidRPr="00846CFD">
        <w:t xml:space="preserve">, as defined in MSC-MEPC.7/Circ.7 Guidance on near-miss reporting: </w:t>
      </w:r>
    </w:p>
    <w:p w:rsidR="00401052" w:rsidRDefault="00401052" w:rsidP="00663605">
      <w:pPr>
        <w:pStyle w:val="Bullet1"/>
        <w:numPr>
          <w:ilvl w:val="0"/>
          <w:numId w:val="0"/>
        </w:numPr>
        <w:ind w:left="1080"/>
      </w:pPr>
      <w:r w:rsidRPr="00846CFD">
        <w:t>a sequence of events and/or</w:t>
      </w:r>
      <w:r>
        <w:t xml:space="preserve"> </w:t>
      </w:r>
      <w:r w:rsidRPr="00846CFD">
        <w:t>conditions that could have resulted in loss. This loss was prevented only by a fortuitous break in the chain</w:t>
      </w:r>
      <w:r>
        <w:t xml:space="preserve"> </w:t>
      </w:r>
      <w:r w:rsidRPr="00846CFD">
        <w:t>of events and/or conditions. The potential loss could be human injury, environmental damage, or negative</w:t>
      </w:r>
      <w:r>
        <w:t xml:space="preserve"> </w:t>
      </w:r>
      <w:r w:rsidRPr="00846CFD">
        <w:t>business impact (e.g., repair or replacement costs, scheduling delays, contract violations, loss of</w:t>
      </w:r>
      <w:r>
        <w:t xml:space="preserve"> </w:t>
      </w:r>
      <w:r w:rsidRPr="00846CFD">
        <w:t>reputation).</w:t>
      </w:r>
      <w:r w:rsidRPr="00D17B55">
        <w:rPr>
          <w:rFonts w:eastAsia="MS Mincho"/>
          <w:szCs w:val="22"/>
          <w:lang w:eastAsia="ja-JP"/>
        </w:rPr>
        <w:t xml:space="preserve"> </w:t>
      </w:r>
    </w:p>
    <w:p w:rsidR="00401052" w:rsidRPr="00846CFD" w:rsidRDefault="00401052" w:rsidP="00D17B55">
      <w:pPr>
        <w:pStyle w:val="Bullet1"/>
        <w:numPr>
          <w:ilvl w:val="0"/>
          <w:numId w:val="0"/>
        </w:numPr>
        <w:ind w:left="1080"/>
      </w:pPr>
      <w:r>
        <w:t xml:space="preserve">Near-miss could include near grounding, near collisions, near-striking. </w:t>
      </w:r>
    </w:p>
    <w:p w:rsidR="00401052" w:rsidRPr="00663605" w:rsidRDefault="00401052" w:rsidP="00663605">
      <w:pPr>
        <w:pStyle w:val="Bullet1"/>
        <w:numPr>
          <w:ilvl w:val="0"/>
          <w:numId w:val="0"/>
        </w:numPr>
        <w:ind w:left="1080"/>
      </w:pPr>
      <w:r w:rsidRPr="00663605">
        <w:t>Extra definitions are proposed for the proper understanding of this guideline:</w:t>
      </w:r>
    </w:p>
    <w:p w:rsidR="00401052" w:rsidRPr="0005555E" w:rsidRDefault="00401052" w:rsidP="00F15341">
      <w:pPr>
        <w:pStyle w:val="Bullet1"/>
        <w:numPr>
          <w:ilvl w:val="0"/>
          <w:numId w:val="26"/>
        </w:numPr>
      </w:pPr>
      <w:r w:rsidRPr="0005555E">
        <w:rPr>
          <w:b/>
        </w:rPr>
        <w:t>Close-quarters situation</w:t>
      </w:r>
      <w:r w:rsidRPr="0005555E">
        <w:t xml:space="preserve">, proposition based on near-miss definition above: a sequence of events and/or conditions between different vessels that could result in a collision between vessels. </w:t>
      </w:r>
    </w:p>
    <w:p w:rsidR="00401052" w:rsidRPr="00663605" w:rsidRDefault="00401052" w:rsidP="00663605">
      <w:pPr>
        <w:pStyle w:val="Bullet1"/>
        <w:numPr>
          <w:ilvl w:val="0"/>
          <w:numId w:val="19"/>
        </w:numPr>
      </w:pPr>
      <w:r w:rsidRPr="00663605">
        <w:rPr>
          <w:b/>
        </w:rPr>
        <w:t xml:space="preserve">Collision </w:t>
      </w:r>
      <w:r w:rsidR="00663605" w:rsidRPr="00663605">
        <w:t xml:space="preserve">is </w:t>
      </w:r>
      <w:r w:rsidRPr="00663605">
        <w:t>an interaction between two or more vessels at sea. It should be kept in mind that a collision between vessels does not lead necessarily to a direct contact between them. In some situation, the water displaced by a vessel can generate an accident on others vessels in the vicinity, hence this is considered as a collision. In others situations, the contact could be with a ship equipment or tow such as fishing gears, dredging gear, cable line, towing line or tow.</w:t>
      </w:r>
    </w:p>
    <w:p w:rsidR="00401052" w:rsidRPr="00663605" w:rsidRDefault="00401052" w:rsidP="00663605">
      <w:pPr>
        <w:pStyle w:val="Bullet1"/>
        <w:numPr>
          <w:ilvl w:val="0"/>
          <w:numId w:val="19"/>
        </w:numPr>
      </w:pPr>
      <w:r w:rsidRPr="00663605">
        <w:rPr>
          <w:b/>
        </w:rPr>
        <w:t xml:space="preserve">Grounding </w:t>
      </w:r>
      <w:r w:rsidRPr="0005555E">
        <w:t>is</w:t>
      </w:r>
      <w:r w:rsidRPr="00663605">
        <w:t xml:space="preserve"> the impact of a ship on seabed or waterway side. It may be intentional, as in beaching to land crew or cargo, and careening, for maintenance or repair. When unintentional, grounding may result simply in stranding, with or without damage to the submerged part of the ship’s hull. Breach of the hull may lead to significant flooding, which in the absence of containment in watertight bulkheads may substantially compromise the ship's structural integrity, stability, and safety.</w:t>
      </w:r>
    </w:p>
    <w:p w:rsidR="00401052" w:rsidRPr="00663605" w:rsidRDefault="00401052" w:rsidP="00663605">
      <w:pPr>
        <w:pStyle w:val="Bullet1"/>
        <w:numPr>
          <w:ilvl w:val="0"/>
          <w:numId w:val="19"/>
        </w:numPr>
      </w:pPr>
      <w:r w:rsidRPr="00663605">
        <w:rPr>
          <w:b/>
        </w:rPr>
        <w:t>Striking</w:t>
      </w:r>
      <w:r w:rsidRPr="00663605">
        <w:t xml:space="preserve"> is the impact of a ship with anything else</w:t>
      </w:r>
      <w:r w:rsidR="00663605" w:rsidRPr="00663605">
        <w:t xml:space="preserve"> </w:t>
      </w:r>
      <w:r w:rsidRPr="00663605">
        <w:t>than another ship whether fixed (such as a bridge, a dock</w:t>
      </w:r>
      <w:r w:rsidR="00663605">
        <w:t>, etc.)</w:t>
      </w:r>
      <w:r w:rsidRPr="00663605">
        <w:t>, adrift or floating (such as a container, a whale, a buoy…).</w:t>
      </w:r>
    </w:p>
    <w:p w:rsidR="00401052" w:rsidRPr="00663605" w:rsidRDefault="00401052" w:rsidP="00663605">
      <w:pPr>
        <w:pStyle w:val="Bullet1"/>
        <w:numPr>
          <w:ilvl w:val="0"/>
          <w:numId w:val="19"/>
        </w:numPr>
      </w:pPr>
      <w:r w:rsidRPr="00663605">
        <w:rPr>
          <w:b/>
        </w:rPr>
        <w:t>VTS Re</w:t>
      </w:r>
      <w:r w:rsidR="00663605" w:rsidRPr="00663605">
        <w:rPr>
          <w:b/>
        </w:rPr>
        <w:t>cord</w:t>
      </w:r>
      <w:r w:rsidRPr="00663605">
        <w:t xml:space="preserve"> – document, stating result and providing information of situation observed and activity performed.</w:t>
      </w:r>
    </w:p>
    <w:p w:rsidR="00401052" w:rsidRPr="00663605" w:rsidRDefault="00401052" w:rsidP="00663605">
      <w:pPr>
        <w:pStyle w:val="Bullet1"/>
        <w:numPr>
          <w:ilvl w:val="0"/>
          <w:numId w:val="19"/>
        </w:numPr>
      </w:pPr>
      <w:r w:rsidRPr="00663605">
        <w:rPr>
          <w:b/>
        </w:rPr>
        <w:t>Vessel,</w:t>
      </w:r>
      <w:r w:rsidRPr="00663605">
        <w:t xml:space="preserve"> as defined by COLREGs 72, rule 3(a), includes every description of watercraft, including non-displacement craft, WIG craft and seaplanes, used or capable of being used as a m</w:t>
      </w:r>
      <w:r w:rsidR="00663605">
        <w:t>eans of transportation on water</w:t>
      </w:r>
      <w:r w:rsidRPr="00663605">
        <w:t>.</w:t>
      </w:r>
    </w:p>
    <w:p w:rsidR="00401052" w:rsidRPr="00663605" w:rsidRDefault="00663605" w:rsidP="00F15341">
      <w:pPr>
        <w:pStyle w:val="Heading1"/>
        <w:numPr>
          <w:ilvl w:val="0"/>
          <w:numId w:val="15"/>
        </w:numPr>
        <w:rPr>
          <w:rFonts w:cs="Calibri"/>
          <w:sz w:val="22"/>
          <w:szCs w:val="22"/>
          <w:lang w:val="en-GB"/>
        </w:rPr>
      </w:pPr>
      <w:r w:rsidRPr="00663605">
        <w:rPr>
          <w:rFonts w:cs="Calibri"/>
          <w:sz w:val="22"/>
          <w:szCs w:val="22"/>
          <w:lang w:val="en-GB"/>
        </w:rPr>
        <w:t>Instruments required for Casualty/In</w:t>
      </w:r>
      <w:r>
        <w:rPr>
          <w:rFonts w:cs="Calibri"/>
          <w:sz w:val="22"/>
          <w:szCs w:val="22"/>
          <w:lang w:val="en-GB"/>
        </w:rPr>
        <w:t xml:space="preserve">cidents reporting and recording </w:t>
      </w:r>
    </w:p>
    <w:p w:rsidR="00401052" w:rsidRPr="00663605" w:rsidRDefault="00401052" w:rsidP="00663605">
      <w:pPr>
        <w:pStyle w:val="Heading2"/>
        <w:numPr>
          <w:ilvl w:val="1"/>
          <w:numId w:val="38"/>
        </w:numPr>
      </w:pPr>
      <w:r w:rsidRPr="00663605">
        <w:t>Management of abnormal situations (recognition)</w:t>
      </w:r>
    </w:p>
    <w:p w:rsidR="00401052" w:rsidRPr="00663605" w:rsidRDefault="00401052" w:rsidP="00663605">
      <w:pPr>
        <w:pStyle w:val="BodyText"/>
        <w:rPr>
          <w:rFonts w:cs="Arial"/>
          <w:sz w:val="22"/>
          <w:szCs w:val="22"/>
          <w:lang w:val="en-GB" w:eastAsia="de-DE"/>
        </w:rPr>
      </w:pPr>
      <w:r w:rsidRPr="00663605">
        <w:rPr>
          <w:rFonts w:cs="Arial"/>
          <w:sz w:val="22"/>
          <w:szCs w:val="22"/>
          <w:lang w:val="en-GB" w:eastAsia="de-DE"/>
        </w:rPr>
        <w:t>The correct assessment of the situation by VTSO is fundamental for the actions to be taken for preventing casualties or reducing navigational risks. VTS authority should determine safe criteria</w:t>
      </w:r>
      <w:r w:rsidR="00663605">
        <w:rPr>
          <w:rFonts w:cs="Arial"/>
          <w:sz w:val="22"/>
          <w:szCs w:val="22"/>
          <w:lang w:val="en-GB" w:eastAsia="de-DE"/>
        </w:rPr>
        <w:t xml:space="preserve"> of abnormal situation. Th</w:t>
      </w:r>
      <w:r w:rsidR="00E73CF7">
        <w:rPr>
          <w:rFonts w:cs="Arial"/>
          <w:sz w:val="22"/>
          <w:szCs w:val="22"/>
          <w:lang w:val="en-GB" w:eastAsia="de-DE"/>
        </w:rPr>
        <w:t>is</w:t>
      </w:r>
      <w:r w:rsidRPr="00663605">
        <w:rPr>
          <w:rFonts w:cs="Arial"/>
          <w:sz w:val="22"/>
          <w:szCs w:val="22"/>
          <w:lang w:val="en-GB" w:eastAsia="de-DE"/>
        </w:rPr>
        <w:t xml:space="preserve"> criteria </w:t>
      </w:r>
      <w:r w:rsidR="00663605">
        <w:rPr>
          <w:rFonts w:cs="Arial"/>
          <w:sz w:val="22"/>
          <w:szCs w:val="22"/>
          <w:lang w:val="en-GB" w:eastAsia="de-DE"/>
        </w:rPr>
        <w:t xml:space="preserve">is </w:t>
      </w:r>
      <w:r w:rsidRPr="00663605">
        <w:rPr>
          <w:rFonts w:cs="Arial"/>
          <w:sz w:val="22"/>
          <w:szCs w:val="22"/>
          <w:lang w:val="en-GB" w:eastAsia="de-DE"/>
        </w:rPr>
        <w:t>to be used for decision support tools</w:t>
      </w:r>
      <w:r w:rsidR="00663605">
        <w:rPr>
          <w:rFonts w:cs="Arial"/>
          <w:sz w:val="22"/>
          <w:szCs w:val="22"/>
          <w:lang w:val="en-GB" w:eastAsia="de-DE"/>
        </w:rPr>
        <w:t xml:space="preserve"> within VTS</w:t>
      </w:r>
      <w:r w:rsidRPr="00663605">
        <w:rPr>
          <w:rFonts w:cs="Arial"/>
          <w:sz w:val="22"/>
          <w:szCs w:val="22"/>
          <w:lang w:val="en-GB" w:eastAsia="de-DE"/>
        </w:rPr>
        <w:t>.  Refer to IALA Guideline No.1110 “Use of Decision Support Tools for VTS personnel”.</w:t>
      </w:r>
    </w:p>
    <w:p w:rsidR="00401052" w:rsidRPr="00FE1B91" w:rsidRDefault="00401052" w:rsidP="00E73CF7">
      <w:pPr>
        <w:jc w:val="both"/>
      </w:pPr>
      <w:r w:rsidRPr="00FE1B91">
        <w:t xml:space="preserve">From a viewpoint of a VTSO, the </w:t>
      </w:r>
      <w:r w:rsidR="00663605">
        <w:t xml:space="preserve">recognition </w:t>
      </w:r>
      <w:r w:rsidRPr="00FE1B91">
        <w:t xml:space="preserve">of </w:t>
      </w:r>
      <w:r w:rsidR="00663605">
        <w:t>abnormal situation</w:t>
      </w:r>
      <w:r w:rsidRPr="00FE1B91">
        <w:t xml:space="preserve"> depends on the capability of the VTS (sensors such as radar, AIS, DF, CCTV, etc) and the VTS area (weather conditions, traffic density, visibility, etc).</w:t>
      </w:r>
      <w:r w:rsidR="00663605">
        <w:t xml:space="preserve"> </w:t>
      </w:r>
    </w:p>
    <w:p w:rsidR="00401052" w:rsidRPr="00FE1B91" w:rsidRDefault="00401052" w:rsidP="00E73CF7">
      <w:pPr>
        <w:jc w:val="both"/>
      </w:pPr>
      <w:r w:rsidRPr="00FE1B91">
        <w:t xml:space="preserve">The VTS system should have </w:t>
      </w:r>
      <w:r w:rsidR="00663605">
        <w:t xml:space="preserve">technical </w:t>
      </w:r>
      <w:r w:rsidRPr="00FE1B91">
        <w:t>capability to detect</w:t>
      </w:r>
      <w:r w:rsidR="00663605">
        <w:t xml:space="preserve"> abnormal situations</w:t>
      </w:r>
      <w:r w:rsidRPr="00FE1B91">
        <w:t xml:space="preserve">. </w:t>
      </w:r>
    </w:p>
    <w:p w:rsidR="00401052" w:rsidRPr="00FE1B91" w:rsidRDefault="00401052" w:rsidP="00E73CF7">
      <w:pPr>
        <w:jc w:val="both"/>
      </w:pPr>
      <w:r w:rsidRPr="00FE1B91">
        <w:lastRenderedPageBreak/>
        <w:t xml:space="preserve">The procedures to identify anomalous behaviour </w:t>
      </w:r>
      <w:r w:rsidR="00663605">
        <w:t xml:space="preserve">of the vessels </w:t>
      </w:r>
      <w:r w:rsidRPr="00FE1B91">
        <w:t>should be integrated as routine procedur</w:t>
      </w:r>
      <w:r>
        <w:t>es in VTS Centre according the IALA R</w:t>
      </w:r>
      <w:r w:rsidRPr="00FE1B91">
        <w:t>ecommendation V</w:t>
      </w:r>
      <w:r>
        <w:t>-</w:t>
      </w:r>
      <w:r w:rsidRPr="00FE1B91">
        <w:t xml:space="preserve">127. </w:t>
      </w:r>
    </w:p>
    <w:p w:rsidR="00401052" w:rsidRPr="00663605" w:rsidRDefault="00401052" w:rsidP="00E73CF7">
      <w:pPr>
        <w:autoSpaceDE w:val="0"/>
        <w:autoSpaceDN w:val="0"/>
        <w:adjustRightInd w:val="0"/>
        <w:jc w:val="both"/>
        <w:rPr>
          <w:bCs/>
          <w:iCs/>
          <w:lang w:val="en-US"/>
        </w:rPr>
      </w:pPr>
      <w:r w:rsidRPr="00663605">
        <w:rPr>
          <w:bCs/>
          <w:iCs/>
          <w:lang w:val="en-US"/>
        </w:rPr>
        <w:t xml:space="preserve">The decision support tool or dynamic risk assessment tool could be useful to enhance the capability of VTSO to identify </w:t>
      </w:r>
      <w:r w:rsidR="00663605">
        <w:rPr>
          <w:bCs/>
          <w:iCs/>
          <w:lang w:val="en-US"/>
        </w:rPr>
        <w:t xml:space="preserve">abnormal situation </w:t>
      </w:r>
      <w:r w:rsidRPr="00663605">
        <w:rPr>
          <w:bCs/>
          <w:iCs/>
          <w:lang w:val="en-US"/>
        </w:rPr>
        <w:t>more ef</w:t>
      </w:r>
      <w:r w:rsidR="00663605" w:rsidRPr="00663605">
        <w:rPr>
          <w:bCs/>
          <w:iCs/>
          <w:lang w:val="en-US"/>
        </w:rPr>
        <w:t>ficiently</w:t>
      </w:r>
      <w:r w:rsidRPr="00663605">
        <w:rPr>
          <w:bCs/>
          <w:iCs/>
          <w:lang w:val="en-US"/>
        </w:rPr>
        <w:t>.</w:t>
      </w:r>
    </w:p>
    <w:p w:rsidR="00401052" w:rsidRPr="00663605" w:rsidRDefault="00401052" w:rsidP="00E73CF7">
      <w:pPr>
        <w:autoSpaceDE w:val="0"/>
        <w:autoSpaceDN w:val="0"/>
        <w:adjustRightInd w:val="0"/>
        <w:jc w:val="both"/>
        <w:rPr>
          <w:bCs/>
          <w:iCs/>
          <w:lang w:val="en-US"/>
        </w:rPr>
      </w:pPr>
      <w:r w:rsidRPr="00663605">
        <w:rPr>
          <w:bCs/>
          <w:iCs/>
          <w:lang w:val="en-US"/>
        </w:rPr>
        <w:t xml:space="preserve">If </w:t>
      </w:r>
      <w:r w:rsidR="00663605">
        <w:rPr>
          <w:bCs/>
          <w:iCs/>
          <w:lang w:val="en-US"/>
        </w:rPr>
        <w:t>abnormal situation</w:t>
      </w:r>
      <w:r w:rsidRPr="00663605">
        <w:rPr>
          <w:bCs/>
          <w:iCs/>
          <w:lang w:val="en-US"/>
        </w:rPr>
        <w:t xml:space="preserve"> is identified, an intervention from VTSO should be given. </w:t>
      </w:r>
    </w:p>
    <w:p w:rsidR="00401052" w:rsidRPr="00663605" w:rsidRDefault="00401052" w:rsidP="00E73CF7">
      <w:pPr>
        <w:autoSpaceDE w:val="0"/>
        <w:autoSpaceDN w:val="0"/>
        <w:adjustRightInd w:val="0"/>
        <w:jc w:val="both"/>
        <w:rPr>
          <w:bCs/>
          <w:iCs/>
          <w:lang w:val="en-US"/>
        </w:rPr>
      </w:pPr>
      <w:r w:rsidRPr="00663605">
        <w:rPr>
          <w:bCs/>
          <w:iCs/>
          <w:lang w:val="en-US"/>
        </w:rPr>
        <w:t xml:space="preserve">Typical algorithm of </w:t>
      </w:r>
      <w:r w:rsidR="00663605">
        <w:rPr>
          <w:bCs/>
          <w:iCs/>
          <w:lang w:val="en-US"/>
        </w:rPr>
        <w:t>near-miss/</w:t>
      </w:r>
      <w:r w:rsidRPr="00663605">
        <w:rPr>
          <w:bCs/>
          <w:iCs/>
          <w:lang w:val="en-US"/>
        </w:rPr>
        <w:t xml:space="preserve">incident recognition and reporting by VTS is shown on the flowchart, given </w:t>
      </w:r>
      <w:r w:rsidRPr="00345B79">
        <w:rPr>
          <w:bCs/>
          <w:iCs/>
          <w:lang w:val="en-US"/>
        </w:rPr>
        <w:t xml:space="preserve">in Annex 1 </w:t>
      </w:r>
      <w:r w:rsidRPr="00663605">
        <w:rPr>
          <w:bCs/>
          <w:iCs/>
          <w:lang w:val="en-US"/>
        </w:rPr>
        <w:t>(“</w:t>
      </w:r>
      <w:r w:rsidR="00663605">
        <w:rPr>
          <w:i/>
        </w:rPr>
        <w:t>VTS Marine</w:t>
      </w:r>
      <w:r w:rsidRPr="00663605">
        <w:rPr>
          <w:i/>
        </w:rPr>
        <w:t xml:space="preserve"> Casualty/Incident</w:t>
      </w:r>
      <w:r w:rsidR="00663605">
        <w:rPr>
          <w:i/>
        </w:rPr>
        <w:t>/Near-Miss</w:t>
      </w:r>
      <w:r w:rsidRPr="00663605">
        <w:rPr>
          <w:i/>
        </w:rPr>
        <w:t xml:space="preserve"> recognition and reporting flowchart”)</w:t>
      </w:r>
      <w:r w:rsidRPr="00663605">
        <w:rPr>
          <w:bCs/>
          <w:iCs/>
          <w:lang w:val="en-US"/>
        </w:rPr>
        <w:t>.</w:t>
      </w:r>
    </w:p>
    <w:p w:rsidR="00401052" w:rsidRPr="00512A7D" w:rsidRDefault="00401052" w:rsidP="00512A7D">
      <w:pPr>
        <w:pStyle w:val="Heading3"/>
        <w:tabs>
          <w:tab w:val="num" w:pos="992"/>
        </w:tabs>
        <w:ind w:left="992" w:hanging="992"/>
        <w:rPr>
          <w:b/>
        </w:rPr>
      </w:pPr>
      <w:bookmarkStart w:id="0" w:name="_Toc416947932"/>
      <w:r w:rsidRPr="00512A7D">
        <w:rPr>
          <w:b/>
        </w:rPr>
        <w:t xml:space="preserve">Required technical ability of VTS </w:t>
      </w:r>
      <w:r w:rsidR="00663605">
        <w:rPr>
          <w:b/>
        </w:rPr>
        <w:t xml:space="preserve">system </w:t>
      </w:r>
      <w:r w:rsidRPr="00512A7D">
        <w:rPr>
          <w:b/>
        </w:rPr>
        <w:t>for data recording</w:t>
      </w:r>
      <w:bookmarkEnd w:id="0"/>
      <w:r w:rsidRPr="00512A7D">
        <w:rPr>
          <w:b/>
        </w:rPr>
        <w:t xml:space="preserve"> </w:t>
      </w:r>
      <w:r w:rsidR="00663605">
        <w:rPr>
          <w:b/>
        </w:rPr>
        <w:t>and storage</w:t>
      </w:r>
    </w:p>
    <w:p w:rsidR="00663605" w:rsidRDefault="00401052" w:rsidP="00663605">
      <w:pPr>
        <w:jc w:val="both"/>
      </w:pPr>
      <w:r w:rsidRPr="005606BD">
        <w:t xml:space="preserve">It is essential that VTS must have ability to record and store all relevant information regarding recognized </w:t>
      </w:r>
      <w:r w:rsidR="00663605" w:rsidRPr="00663605">
        <w:t>Mari</w:t>
      </w:r>
      <w:r w:rsidR="00663605">
        <w:t>ne</w:t>
      </w:r>
      <w:r w:rsidR="00663605" w:rsidRPr="00663605">
        <w:t xml:space="preserve"> Casualty/Incident/Near-Miss </w:t>
      </w:r>
      <w:r w:rsidRPr="005606BD">
        <w:t>situations</w:t>
      </w:r>
      <w:r w:rsidR="00663605">
        <w:t xml:space="preserve">. </w:t>
      </w:r>
    </w:p>
    <w:p w:rsidR="00663605" w:rsidRDefault="00663605" w:rsidP="00663605">
      <w:pPr>
        <w:jc w:val="both"/>
      </w:pPr>
      <w:r>
        <w:t>It can include:</w:t>
      </w:r>
    </w:p>
    <w:p w:rsidR="00663605" w:rsidRDefault="00663605" w:rsidP="00663605">
      <w:pPr>
        <w:numPr>
          <w:ilvl w:val="0"/>
          <w:numId w:val="39"/>
        </w:numPr>
        <w:jc w:val="both"/>
      </w:pPr>
      <w:r>
        <w:t>Sensors data recording (radar video and targets, AIS, CCTV, hydro-meteo data, etc.);</w:t>
      </w:r>
    </w:p>
    <w:p w:rsidR="00663605" w:rsidRDefault="00663605" w:rsidP="00663605">
      <w:pPr>
        <w:numPr>
          <w:ilvl w:val="0"/>
          <w:numId w:val="39"/>
        </w:numPr>
        <w:jc w:val="both"/>
      </w:pPr>
      <w:r w:rsidRPr="00663605">
        <w:t>VHF and telephone communication recording</w:t>
      </w:r>
      <w:r>
        <w:t>;</w:t>
      </w:r>
    </w:p>
    <w:p w:rsidR="00663605" w:rsidRDefault="00663605" w:rsidP="00663605">
      <w:pPr>
        <w:numPr>
          <w:ilvl w:val="0"/>
          <w:numId w:val="39"/>
        </w:numPr>
        <w:jc w:val="both"/>
      </w:pPr>
      <w:r>
        <w:t>Internal VTSO conversations inside VTS Centre;</w:t>
      </w:r>
    </w:p>
    <w:p w:rsidR="00663605" w:rsidRDefault="00663605" w:rsidP="00663605">
      <w:pPr>
        <w:numPr>
          <w:ilvl w:val="0"/>
          <w:numId w:val="39"/>
        </w:numPr>
        <w:jc w:val="both"/>
      </w:pPr>
      <w:r>
        <w:t>VTSO actions recording (</w:t>
      </w:r>
      <w:r w:rsidR="0005555E">
        <w:t>e.g.</w:t>
      </w:r>
      <w:r>
        <w:t xml:space="preserve"> made by CCTV inside VTS Control Centre);</w:t>
      </w:r>
    </w:p>
    <w:p w:rsidR="00663605" w:rsidRDefault="00663605" w:rsidP="00663605">
      <w:pPr>
        <w:numPr>
          <w:ilvl w:val="0"/>
          <w:numId w:val="39"/>
        </w:numPr>
        <w:jc w:val="both"/>
      </w:pPr>
      <w:r>
        <w:t>Other relevant information</w:t>
      </w:r>
    </w:p>
    <w:p w:rsidR="00663605" w:rsidRDefault="00663605" w:rsidP="00663605">
      <w:pPr>
        <w:jc w:val="both"/>
      </w:pPr>
      <w:r>
        <w:t xml:space="preserve">IMO (VTS Manual Chapter 1505, </w:t>
      </w:r>
      <w:r w:rsidRPr="00663605">
        <w:rPr>
          <w:color w:val="FF0000"/>
        </w:rPr>
        <w:t>IMO source?)</w:t>
      </w:r>
      <w:r>
        <w:t xml:space="preserve"> recommends a minimum of 30 days for other shore side activities (such as SAR) as the time-period to allow for the full retrieva</w:t>
      </w:r>
      <w:r w:rsidR="0005555E">
        <w:t>l of data post-incident</w:t>
      </w:r>
      <w:r>
        <w:t>. It can be assumed that this requirement is appropriate for VTS and applies to all data sets that may be used for incident replay. As this data will be recorded in a rolling loop of, for example the most recent 30 days data, there is a requirement to store recordings for a period of time to safeguard recorded data in case of an incident.</w:t>
      </w:r>
    </w:p>
    <w:p w:rsidR="00401052" w:rsidRPr="005606BD" w:rsidRDefault="00401052" w:rsidP="00663605">
      <w:pPr>
        <w:jc w:val="both"/>
      </w:pPr>
      <w:r w:rsidRPr="005606BD">
        <w:t xml:space="preserve">Technical means of VTS should be in line with relevant technical requirements to ensure proper data recording and storage. </w:t>
      </w:r>
      <w:r w:rsidR="00663605">
        <w:t xml:space="preserve">Refer to Recommendation V-128 and Guideline 1111. </w:t>
      </w:r>
    </w:p>
    <w:p w:rsidR="00401052" w:rsidRPr="00663605" w:rsidRDefault="00663605" w:rsidP="0005555E">
      <w:pPr>
        <w:rPr>
          <w:color w:val="FF0000"/>
        </w:rPr>
      </w:pPr>
      <w:r w:rsidRPr="005606BD">
        <w:t>VTS system</w:t>
      </w:r>
      <w:r>
        <w:t>s</w:t>
      </w:r>
      <w:r w:rsidRPr="005606BD">
        <w:t xml:space="preserve"> can</w:t>
      </w:r>
      <w:r w:rsidR="00E73CF7">
        <w:t xml:space="preserve"> also </w:t>
      </w:r>
      <w:r>
        <w:t>have the capability</w:t>
      </w:r>
      <w:r w:rsidRPr="005606BD">
        <w:t xml:space="preserve"> for </w:t>
      </w:r>
      <w:r>
        <w:t>data analysing and automated report generation</w:t>
      </w:r>
      <w:r w:rsidRPr="005606BD">
        <w:t>.</w:t>
      </w:r>
      <w:r w:rsidR="0005555E">
        <w:t xml:space="preserve"> </w:t>
      </w:r>
    </w:p>
    <w:p w:rsidR="00401052" w:rsidRDefault="002976FE" w:rsidP="00F15341">
      <w:pPr>
        <w:pStyle w:val="Heading1"/>
        <w:numPr>
          <w:ilvl w:val="0"/>
          <w:numId w:val="15"/>
        </w:numPr>
        <w:rPr>
          <w:lang w:val="en-GB"/>
        </w:rPr>
      </w:pPr>
      <w:r>
        <w:rPr>
          <w:lang w:val="en-GB"/>
        </w:rPr>
        <w:t xml:space="preserve">Reporting process </w:t>
      </w:r>
    </w:p>
    <w:p w:rsidR="00663605" w:rsidRPr="0005555E" w:rsidRDefault="00E73CF7" w:rsidP="00663605">
      <w:pPr>
        <w:pStyle w:val="Heading3"/>
        <w:tabs>
          <w:tab w:val="num" w:pos="992"/>
        </w:tabs>
        <w:ind w:left="992" w:hanging="992"/>
        <w:rPr>
          <w:b/>
          <w:szCs w:val="22"/>
        </w:rPr>
      </w:pPr>
      <w:r w:rsidRPr="0005555E">
        <w:rPr>
          <w:b/>
          <w:szCs w:val="22"/>
        </w:rPr>
        <w:t xml:space="preserve">4.1. </w:t>
      </w:r>
      <w:r w:rsidR="00663605" w:rsidRPr="0005555E">
        <w:rPr>
          <w:b/>
          <w:szCs w:val="22"/>
        </w:rPr>
        <w:t xml:space="preserve">Constraints </w:t>
      </w:r>
    </w:p>
    <w:p w:rsidR="00663605" w:rsidRPr="0005555E" w:rsidRDefault="00663605" w:rsidP="00663605">
      <w:pPr>
        <w:pStyle w:val="BodyText"/>
        <w:numPr>
          <w:ilvl w:val="0"/>
          <w:numId w:val="23"/>
        </w:numPr>
        <w:rPr>
          <w:sz w:val="22"/>
          <w:szCs w:val="22"/>
          <w:lang w:val="en-GB" w:eastAsia="de-DE"/>
        </w:rPr>
      </w:pPr>
      <w:r w:rsidRPr="0005555E">
        <w:rPr>
          <w:sz w:val="22"/>
          <w:szCs w:val="22"/>
          <w:lang w:val="en-GB" w:eastAsia="de-DE"/>
        </w:rPr>
        <w:t xml:space="preserve">Legal </w:t>
      </w:r>
    </w:p>
    <w:p w:rsidR="00663605" w:rsidRPr="0005555E" w:rsidRDefault="00663605" w:rsidP="00663605">
      <w:pPr>
        <w:pStyle w:val="BodyText"/>
        <w:numPr>
          <w:ilvl w:val="0"/>
          <w:numId w:val="23"/>
        </w:numPr>
        <w:rPr>
          <w:sz w:val="22"/>
          <w:szCs w:val="22"/>
          <w:lang w:eastAsia="de-DE"/>
        </w:rPr>
      </w:pPr>
      <w:r w:rsidRPr="0005555E">
        <w:rPr>
          <w:sz w:val="22"/>
          <w:szCs w:val="22"/>
          <w:lang w:val="en-GB" w:eastAsia="de-DE"/>
        </w:rPr>
        <w:t>VTS Authority res</w:t>
      </w:r>
      <w:r w:rsidRPr="0005555E">
        <w:rPr>
          <w:sz w:val="22"/>
          <w:szCs w:val="22"/>
          <w:lang w:eastAsia="de-DE"/>
        </w:rPr>
        <w:t xml:space="preserve">ponsibility level </w:t>
      </w:r>
    </w:p>
    <w:p w:rsidR="00663605" w:rsidRPr="0005555E" w:rsidRDefault="00663605" w:rsidP="00663605">
      <w:pPr>
        <w:pStyle w:val="BodyText"/>
        <w:numPr>
          <w:ilvl w:val="0"/>
          <w:numId w:val="23"/>
        </w:numPr>
        <w:rPr>
          <w:sz w:val="22"/>
          <w:szCs w:val="22"/>
          <w:lang w:eastAsia="de-DE"/>
        </w:rPr>
      </w:pPr>
      <w:r w:rsidRPr="0005555E">
        <w:rPr>
          <w:sz w:val="22"/>
          <w:szCs w:val="22"/>
          <w:lang w:eastAsia="de-DE"/>
        </w:rPr>
        <w:t>Lack of situational awareness</w:t>
      </w:r>
    </w:p>
    <w:p w:rsidR="00663605" w:rsidRPr="0005555E" w:rsidRDefault="00663605" w:rsidP="00663605">
      <w:pPr>
        <w:pStyle w:val="BodyText"/>
        <w:numPr>
          <w:ilvl w:val="0"/>
          <w:numId w:val="23"/>
        </w:numPr>
        <w:rPr>
          <w:sz w:val="22"/>
          <w:szCs w:val="22"/>
          <w:lang w:eastAsia="de-DE"/>
        </w:rPr>
      </w:pPr>
      <w:r w:rsidRPr="0005555E">
        <w:rPr>
          <w:sz w:val="22"/>
          <w:szCs w:val="22"/>
          <w:lang w:eastAsia="de-DE"/>
        </w:rPr>
        <w:t>Technical</w:t>
      </w:r>
    </w:p>
    <w:p w:rsidR="00663605" w:rsidRPr="0005555E" w:rsidRDefault="00663605" w:rsidP="00663605">
      <w:pPr>
        <w:pStyle w:val="BodyText"/>
        <w:numPr>
          <w:ilvl w:val="0"/>
          <w:numId w:val="23"/>
        </w:numPr>
        <w:rPr>
          <w:sz w:val="22"/>
          <w:szCs w:val="22"/>
          <w:lang w:eastAsia="de-DE"/>
        </w:rPr>
      </w:pPr>
      <w:r w:rsidRPr="0005555E">
        <w:rPr>
          <w:sz w:val="22"/>
          <w:szCs w:val="22"/>
          <w:lang w:eastAsia="de-DE"/>
        </w:rPr>
        <w:t xml:space="preserve">Administrative, </w:t>
      </w:r>
    </w:p>
    <w:p w:rsidR="00663605" w:rsidRPr="0005555E" w:rsidRDefault="00663605" w:rsidP="00663605">
      <w:pPr>
        <w:pStyle w:val="BodyText"/>
        <w:numPr>
          <w:ilvl w:val="0"/>
          <w:numId w:val="23"/>
        </w:numPr>
        <w:rPr>
          <w:sz w:val="22"/>
          <w:szCs w:val="22"/>
          <w:lang w:eastAsia="de-DE"/>
        </w:rPr>
      </w:pPr>
      <w:r w:rsidRPr="0005555E">
        <w:rPr>
          <w:sz w:val="22"/>
          <w:szCs w:val="22"/>
          <w:lang w:eastAsia="de-DE"/>
        </w:rPr>
        <w:t>Organisational</w:t>
      </w:r>
    </w:p>
    <w:p w:rsidR="00663605" w:rsidRPr="0005555E" w:rsidRDefault="00663605" w:rsidP="00663605">
      <w:pPr>
        <w:pStyle w:val="BodyText"/>
        <w:numPr>
          <w:ilvl w:val="0"/>
          <w:numId w:val="23"/>
        </w:numPr>
        <w:rPr>
          <w:sz w:val="22"/>
          <w:szCs w:val="22"/>
          <w:lang w:eastAsia="de-DE"/>
        </w:rPr>
      </w:pPr>
      <w:r w:rsidRPr="0005555E">
        <w:rPr>
          <w:sz w:val="22"/>
          <w:szCs w:val="22"/>
          <w:lang w:eastAsia="de-DE"/>
        </w:rPr>
        <w:t>Mandatory or Voluntary</w:t>
      </w:r>
    </w:p>
    <w:p w:rsidR="00401052" w:rsidRPr="0005555E" w:rsidRDefault="00401052" w:rsidP="00E73CF7">
      <w:pPr>
        <w:pStyle w:val="ListParagraph"/>
        <w:numPr>
          <w:ilvl w:val="1"/>
          <w:numId w:val="40"/>
        </w:numPr>
        <w:autoSpaceDE w:val="0"/>
        <w:autoSpaceDN w:val="0"/>
        <w:adjustRightInd w:val="0"/>
        <w:rPr>
          <w:lang w:val="en-US"/>
        </w:rPr>
      </w:pPr>
      <w:r w:rsidRPr="0005555E">
        <w:rPr>
          <w:lang w:val="en-US"/>
        </w:rPr>
        <w:t>Mandatory reporting</w:t>
      </w:r>
    </w:p>
    <w:p w:rsidR="00401052" w:rsidRPr="00E73CF7" w:rsidRDefault="00401052" w:rsidP="0005555E">
      <w:pPr>
        <w:autoSpaceDE w:val="0"/>
        <w:autoSpaceDN w:val="0"/>
        <w:adjustRightInd w:val="0"/>
        <w:jc w:val="both"/>
      </w:pPr>
      <w:r w:rsidRPr="00E73CF7">
        <w:t xml:space="preserve">There are mandatory standards for notification of marine casualty in chapter 5 of Res.MSC.255 (84) known as Casualty Investigation Code. </w:t>
      </w:r>
    </w:p>
    <w:p w:rsidR="00401052" w:rsidRPr="00E73CF7" w:rsidRDefault="00401052" w:rsidP="0005555E">
      <w:pPr>
        <w:pStyle w:val="ListParagraph"/>
        <w:autoSpaceDE w:val="0"/>
        <w:autoSpaceDN w:val="0"/>
        <w:adjustRightInd w:val="0"/>
        <w:ind w:left="0"/>
        <w:jc w:val="both"/>
      </w:pPr>
      <w:r w:rsidRPr="00E73CF7">
        <w:t>VTS Authority has to implement the mandatory requirements for coastal State as defined in national regulation.</w:t>
      </w:r>
    </w:p>
    <w:p w:rsidR="00401052" w:rsidRPr="00E73CF7" w:rsidRDefault="00401052" w:rsidP="005A4553">
      <w:pPr>
        <w:pStyle w:val="ListParagraph"/>
        <w:autoSpaceDE w:val="0"/>
        <w:autoSpaceDN w:val="0"/>
        <w:adjustRightInd w:val="0"/>
        <w:ind w:left="0"/>
        <w:rPr>
          <w:sz w:val="24"/>
          <w:szCs w:val="24"/>
        </w:rPr>
      </w:pPr>
    </w:p>
    <w:p w:rsidR="00401052" w:rsidRPr="0005555E" w:rsidRDefault="00401052" w:rsidP="00E73CF7">
      <w:pPr>
        <w:pStyle w:val="ListParagraph"/>
        <w:numPr>
          <w:ilvl w:val="1"/>
          <w:numId w:val="40"/>
        </w:numPr>
        <w:autoSpaceDE w:val="0"/>
        <w:autoSpaceDN w:val="0"/>
        <w:adjustRightInd w:val="0"/>
        <w:rPr>
          <w:lang w:val="en-US"/>
        </w:rPr>
      </w:pPr>
      <w:r w:rsidRPr="0005555E">
        <w:rPr>
          <w:lang w:val="en-US"/>
        </w:rPr>
        <w:t>Voluntary reporting</w:t>
      </w:r>
    </w:p>
    <w:p w:rsidR="00E73CF7" w:rsidRPr="00E73CF7" w:rsidRDefault="00E73CF7" w:rsidP="00E73CF7">
      <w:pPr>
        <w:autoSpaceDE w:val="0"/>
        <w:autoSpaceDN w:val="0"/>
        <w:adjustRightInd w:val="0"/>
        <w:jc w:val="both"/>
      </w:pPr>
      <w:r w:rsidRPr="00E73CF7">
        <w:t xml:space="preserve">There is no mandatory international standard for the </w:t>
      </w:r>
      <w:r w:rsidR="002976FE">
        <w:t xml:space="preserve">VTS </w:t>
      </w:r>
      <w:r w:rsidRPr="00E73CF7">
        <w:t xml:space="preserve">notification of </w:t>
      </w:r>
      <w:r w:rsidR="002976FE">
        <w:t xml:space="preserve">marine incidents or </w:t>
      </w:r>
      <w:r w:rsidRPr="00E73CF7">
        <w:t>near-miss situations, but there are some regional and national requirements to notify incident (</w:t>
      </w:r>
      <w:r w:rsidR="0005555E">
        <w:t>e.g.</w:t>
      </w:r>
      <w:r w:rsidRPr="00E73CF7">
        <w:t xml:space="preserve"> EU Directive 2002/59/EG and 2009/18 Article 6) by flag State, masters of ships involved and coastal State.</w:t>
      </w:r>
    </w:p>
    <w:p w:rsidR="00E73CF7" w:rsidRPr="00E73CF7" w:rsidRDefault="00E73CF7" w:rsidP="005A4553">
      <w:pPr>
        <w:autoSpaceDE w:val="0"/>
        <w:autoSpaceDN w:val="0"/>
        <w:adjustRightInd w:val="0"/>
        <w:jc w:val="both"/>
      </w:pPr>
      <w:r w:rsidRPr="00E73CF7">
        <w:t xml:space="preserve">Although for those states, who do not have requirements regarding incident and near-miss situation reporting, it is advised to take into consideration </w:t>
      </w:r>
      <w:r w:rsidR="0005555E">
        <w:t>establishing</w:t>
      </w:r>
      <w:r w:rsidRPr="00E73CF7">
        <w:t xml:space="preserve"> national regulations.  </w:t>
      </w:r>
    </w:p>
    <w:p w:rsidR="00401052" w:rsidRPr="00E73CF7" w:rsidRDefault="00E73CF7" w:rsidP="005A4553">
      <w:pPr>
        <w:autoSpaceDE w:val="0"/>
        <w:autoSpaceDN w:val="0"/>
        <w:adjustRightInd w:val="0"/>
        <w:jc w:val="both"/>
      </w:pPr>
      <w:r w:rsidRPr="00E73CF7">
        <w:lastRenderedPageBreak/>
        <w:t xml:space="preserve">Caution must be taken in establishing national regulations because the vision of a VTS is different from the vision of a bridge team.  </w:t>
      </w:r>
    </w:p>
    <w:p w:rsidR="00E73CF7" w:rsidRDefault="00E73CF7" w:rsidP="00E73CF7">
      <w:pPr>
        <w:jc w:val="both"/>
      </w:pPr>
      <w:r w:rsidRPr="00E73CF7">
        <w:t xml:space="preserve">Near-miss situations analysing and reporting can be used for assessment of safety of navigation in VTS area. This can also be used as component of a quality management system and measuring the current effectiveness of a VTS. </w:t>
      </w:r>
    </w:p>
    <w:p w:rsidR="0005555E" w:rsidRPr="00E73CF7" w:rsidRDefault="0005555E" w:rsidP="00E73CF7">
      <w:pPr>
        <w:jc w:val="both"/>
      </w:pPr>
    </w:p>
    <w:p w:rsidR="002976FE" w:rsidRPr="0005555E" w:rsidRDefault="002976FE" w:rsidP="002976FE">
      <w:pPr>
        <w:pStyle w:val="BodyText"/>
        <w:numPr>
          <w:ilvl w:val="1"/>
          <w:numId w:val="40"/>
        </w:numPr>
        <w:rPr>
          <w:sz w:val="22"/>
          <w:szCs w:val="22"/>
          <w:lang w:val="en-GB" w:eastAsia="de-DE"/>
        </w:rPr>
      </w:pPr>
      <w:r w:rsidRPr="0005555E">
        <w:rPr>
          <w:sz w:val="22"/>
          <w:szCs w:val="22"/>
          <w:lang w:val="en-GB" w:eastAsia="de-DE"/>
        </w:rPr>
        <w:t>Safety Culture</w:t>
      </w:r>
    </w:p>
    <w:p w:rsidR="002976FE" w:rsidRDefault="002976FE" w:rsidP="002976FE">
      <w:pPr>
        <w:jc w:val="both"/>
      </w:pPr>
      <w:r>
        <w:t xml:space="preserve">Gathering statistics on marine incidents and near-miss situations followed by corrective actions (adapting procedures, organizing training based on these statistics, etc.) is a part of Safety culture within a VTS Centre.  </w:t>
      </w:r>
      <w:r w:rsidR="0005555E">
        <w:t>T</w:t>
      </w:r>
      <w:r w:rsidR="0005555E" w:rsidRPr="00E73CF7">
        <w:t>he overall performance of a VTS can be improved and can contribute to enhance t</w:t>
      </w:r>
      <w:r w:rsidR="0005555E">
        <w:t>he safety culture.</w:t>
      </w:r>
    </w:p>
    <w:p w:rsidR="002976FE" w:rsidRDefault="002976FE" w:rsidP="002976FE">
      <w:pPr>
        <w:jc w:val="both"/>
      </w:pPr>
      <w:r>
        <w:t>It is not the objective to determine liability, or apportion blame in VTS reports. However, VTS authority should not refrain from fully reporting on the causal factors.</w:t>
      </w:r>
    </w:p>
    <w:p w:rsidR="0005555E" w:rsidRPr="00FA63BC" w:rsidRDefault="0005555E" w:rsidP="0005555E">
      <w:pPr>
        <w:tabs>
          <w:tab w:val="left" w:pos="1416"/>
        </w:tabs>
        <w:jc w:val="both"/>
        <w:rPr>
          <w:color w:val="008000"/>
        </w:rPr>
      </w:pPr>
      <w:r w:rsidRPr="00FA63BC">
        <w:rPr>
          <w:color w:val="008000"/>
        </w:rPr>
        <w:t xml:space="preserve">The idea is to encourage a direct share of information to promote feature of a “just culture” in an </w:t>
      </w:r>
      <w:r>
        <w:rPr>
          <w:color w:val="008000"/>
        </w:rPr>
        <w:t>atmosphere in which the behavio</w:t>
      </w:r>
      <w:r w:rsidRPr="00FA63BC">
        <w:rPr>
          <w:color w:val="008000"/>
        </w:rPr>
        <w:t xml:space="preserve">ur of all the actors of the shipping traffic is that of co-operation. </w:t>
      </w:r>
    </w:p>
    <w:p w:rsidR="0005555E" w:rsidRDefault="0005555E" w:rsidP="002976FE">
      <w:pPr>
        <w:jc w:val="both"/>
      </w:pPr>
    </w:p>
    <w:p w:rsidR="002976FE" w:rsidRPr="0005555E" w:rsidRDefault="002976FE" w:rsidP="002976FE">
      <w:pPr>
        <w:pStyle w:val="BodyText"/>
        <w:numPr>
          <w:ilvl w:val="1"/>
          <w:numId w:val="40"/>
        </w:numPr>
        <w:rPr>
          <w:sz w:val="22"/>
          <w:szCs w:val="22"/>
          <w:lang w:val="en-GB"/>
        </w:rPr>
      </w:pPr>
      <w:r w:rsidRPr="0005555E">
        <w:rPr>
          <w:sz w:val="22"/>
          <w:szCs w:val="22"/>
          <w:lang w:val="en-GB"/>
        </w:rPr>
        <w:t>Content of reports</w:t>
      </w:r>
    </w:p>
    <w:p w:rsidR="00E73CF7" w:rsidRPr="0005555E" w:rsidRDefault="002976FE" w:rsidP="00E73CF7">
      <w:pPr>
        <w:pStyle w:val="BodyText"/>
        <w:rPr>
          <w:sz w:val="22"/>
          <w:szCs w:val="22"/>
          <w:lang w:val="en-GB"/>
        </w:rPr>
      </w:pPr>
      <w:r w:rsidRPr="0005555E">
        <w:rPr>
          <w:sz w:val="22"/>
          <w:szCs w:val="22"/>
          <w:lang w:val="en-GB"/>
        </w:rPr>
        <w:t xml:space="preserve">The following basic information </w:t>
      </w:r>
      <w:r w:rsidR="00E73CF7" w:rsidRPr="0005555E">
        <w:rPr>
          <w:sz w:val="22"/>
          <w:szCs w:val="22"/>
          <w:lang w:val="en-GB"/>
        </w:rPr>
        <w:t xml:space="preserve">should be included in casualty/incident/near-miss VTS report: </w:t>
      </w:r>
    </w:p>
    <w:p w:rsidR="00E73CF7" w:rsidRPr="0005555E" w:rsidRDefault="00E73CF7" w:rsidP="00E73CF7">
      <w:pPr>
        <w:pStyle w:val="BodyText"/>
        <w:numPr>
          <w:ilvl w:val="0"/>
          <w:numId w:val="41"/>
        </w:numPr>
        <w:rPr>
          <w:sz w:val="22"/>
          <w:szCs w:val="22"/>
          <w:lang w:val="en-GB"/>
        </w:rPr>
      </w:pPr>
      <w:r w:rsidRPr="0005555E">
        <w:rPr>
          <w:sz w:val="22"/>
          <w:szCs w:val="22"/>
          <w:lang w:val="en-GB"/>
        </w:rPr>
        <w:t xml:space="preserve">Who and what was involved? </w:t>
      </w:r>
      <w:r w:rsidR="002976FE" w:rsidRPr="0005555E">
        <w:rPr>
          <w:sz w:val="22"/>
          <w:szCs w:val="22"/>
          <w:lang w:val="en-GB"/>
        </w:rPr>
        <w:t>(</w:t>
      </w:r>
      <w:r w:rsidR="00554587">
        <w:rPr>
          <w:sz w:val="22"/>
          <w:szCs w:val="22"/>
          <w:lang w:val="en-GB"/>
        </w:rPr>
        <w:t xml:space="preserve">e.g. </w:t>
      </w:r>
      <w:r w:rsidR="002976FE" w:rsidRPr="0005555E">
        <w:rPr>
          <w:sz w:val="22"/>
          <w:szCs w:val="22"/>
          <w:lang w:val="en-GB"/>
        </w:rPr>
        <w:t>v</w:t>
      </w:r>
      <w:r w:rsidRPr="0005555E">
        <w:rPr>
          <w:sz w:val="22"/>
          <w:szCs w:val="22"/>
          <w:lang w:val="en-GB"/>
        </w:rPr>
        <w:t>essel data)</w:t>
      </w:r>
    </w:p>
    <w:p w:rsidR="00E73CF7" w:rsidRPr="0005555E" w:rsidRDefault="00E73CF7" w:rsidP="00E73CF7">
      <w:pPr>
        <w:pStyle w:val="BodyText"/>
        <w:numPr>
          <w:ilvl w:val="0"/>
          <w:numId w:val="41"/>
        </w:numPr>
        <w:rPr>
          <w:sz w:val="22"/>
          <w:szCs w:val="22"/>
          <w:lang w:val="en-GB"/>
        </w:rPr>
      </w:pPr>
      <w:r w:rsidRPr="0005555E">
        <w:rPr>
          <w:sz w:val="22"/>
          <w:szCs w:val="22"/>
          <w:lang w:val="en-GB"/>
        </w:rPr>
        <w:t>What happened (</w:t>
      </w:r>
      <w:r w:rsidR="002976FE" w:rsidRPr="0005555E">
        <w:rPr>
          <w:sz w:val="22"/>
          <w:szCs w:val="22"/>
          <w:lang w:val="en-GB"/>
        </w:rPr>
        <w:t xml:space="preserve">e.g. </w:t>
      </w:r>
      <w:r w:rsidRPr="0005555E">
        <w:rPr>
          <w:sz w:val="22"/>
          <w:szCs w:val="22"/>
          <w:lang w:val="en-GB"/>
        </w:rPr>
        <w:t>grounding, striking, collision)</w:t>
      </w:r>
    </w:p>
    <w:p w:rsidR="00E73CF7" w:rsidRPr="0005555E" w:rsidRDefault="00E73CF7" w:rsidP="00E73CF7">
      <w:pPr>
        <w:pStyle w:val="BodyText"/>
        <w:numPr>
          <w:ilvl w:val="0"/>
          <w:numId w:val="41"/>
        </w:numPr>
        <w:rPr>
          <w:sz w:val="22"/>
          <w:szCs w:val="22"/>
          <w:lang w:val="en-GB"/>
        </w:rPr>
      </w:pPr>
      <w:r w:rsidRPr="0005555E">
        <w:rPr>
          <w:sz w:val="22"/>
          <w:szCs w:val="22"/>
          <w:lang w:val="en-GB"/>
        </w:rPr>
        <w:t xml:space="preserve">Where, when, and in what sequence?  </w:t>
      </w:r>
    </w:p>
    <w:p w:rsidR="00E73CF7" w:rsidRPr="0005555E" w:rsidRDefault="00E73CF7" w:rsidP="00E73CF7">
      <w:pPr>
        <w:pStyle w:val="BodyText"/>
        <w:numPr>
          <w:ilvl w:val="0"/>
          <w:numId w:val="41"/>
        </w:numPr>
        <w:rPr>
          <w:sz w:val="22"/>
          <w:szCs w:val="22"/>
          <w:lang w:val="en-GB"/>
        </w:rPr>
      </w:pPr>
      <w:r w:rsidRPr="0005555E">
        <w:rPr>
          <w:sz w:val="22"/>
          <w:szCs w:val="22"/>
          <w:lang w:val="en-GB"/>
        </w:rPr>
        <w:t xml:space="preserve">Hydro-meteo information </w:t>
      </w:r>
    </w:p>
    <w:p w:rsidR="00E73CF7" w:rsidRPr="0005555E" w:rsidRDefault="00E73CF7" w:rsidP="00E73CF7">
      <w:pPr>
        <w:pStyle w:val="BodyText"/>
        <w:numPr>
          <w:ilvl w:val="0"/>
          <w:numId w:val="41"/>
        </w:numPr>
        <w:rPr>
          <w:sz w:val="22"/>
          <w:szCs w:val="22"/>
          <w:lang w:val="en-GB"/>
        </w:rPr>
      </w:pPr>
      <w:r w:rsidRPr="0005555E">
        <w:rPr>
          <w:sz w:val="22"/>
          <w:szCs w:val="22"/>
          <w:lang w:val="en-GB"/>
        </w:rPr>
        <w:t>VTS operator and</w:t>
      </w:r>
      <w:r w:rsidR="002976FE" w:rsidRPr="0005555E">
        <w:rPr>
          <w:sz w:val="22"/>
          <w:szCs w:val="22"/>
          <w:lang w:val="en-GB"/>
        </w:rPr>
        <w:t>/or</w:t>
      </w:r>
      <w:r w:rsidRPr="0005555E">
        <w:rPr>
          <w:sz w:val="22"/>
          <w:szCs w:val="22"/>
          <w:lang w:val="en-GB"/>
        </w:rPr>
        <w:t xml:space="preserve"> VTS supervisor</w:t>
      </w:r>
    </w:p>
    <w:p w:rsidR="00E73CF7" w:rsidRPr="0005555E" w:rsidRDefault="00E73CF7" w:rsidP="00E73CF7">
      <w:pPr>
        <w:pStyle w:val="BodyText"/>
        <w:rPr>
          <w:sz w:val="22"/>
          <w:szCs w:val="22"/>
          <w:lang w:val="en-US" w:eastAsia="de-DE"/>
        </w:rPr>
      </w:pPr>
      <w:r w:rsidRPr="0005555E">
        <w:rPr>
          <w:sz w:val="22"/>
          <w:szCs w:val="22"/>
          <w:lang w:val="en-US" w:eastAsia="de-DE"/>
        </w:rPr>
        <w:t xml:space="preserve">Regardless of the nature of the near-miss, the additional materials and/or VTS records can be enclosed, such as photographs, traffic image recordings, logs, etc. </w:t>
      </w:r>
    </w:p>
    <w:p w:rsidR="00E73CF7" w:rsidRPr="0005555E" w:rsidRDefault="00E73CF7" w:rsidP="00E73CF7">
      <w:pPr>
        <w:pStyle w:val="BodyText"/>
        <w:rPr>
          <w:sz w:val="22"/>
          <w:szCs w:val="22"/>
          <w:lang w:val="en-US" w:eastAsia="de-DE"/>
        </w:rPr>
      </w:pPr>
      <w:r w:rsidRPr="0005555E">
        <w:rPr>
          <w:sz w:val="22"/>
          <w:szCs w:val="22"/>
          <w:lang w:val="en-GB"/>
        </w:rPr>
        <w:t>It is advised to keep VTS report format as simple as possible. See example of near-miss/incident/casualty VTS report format in annex.</w:t>
      </w:r>
    </w:p>
    <w:p w:rsidR="00E73CF7" w:rsidRPr="0005555E" w:rsidRDefault="00E73CF7" w:rsidP="00E73CF7">
      <w:pPr>
        <w:pStyle w:val="BodyText"/>
        <w:rPr>
          <w:sz w:val="22"/>
          <w:szCs w:val="22"/>
          <w:lang w:val="en-US" w:eastAsia="de-DE"/>
        </w:rPr>
      </w:pPr>
      <w:r w:rsidRPr="0005555E">
        <w:rPr>
          <w:sz w:val="22"/>
          <w:szCs w:val="22"/>
          <w:lang w:val="en-US" w:eastAsia="de-DE"/>
        </w:rPr>
        <w:t>The procedure of Casualty notification is clearly defined in Chapter 5 of Res.MSC.255 (84) known as Casualty Investigation Code, including format and content of such notification.</w:t>
      </w:r>
    </w:p>
    <w:p w:rsidR="00E73CF7" w:rsidRPr="00E73CF7" w:rsidRDefault="00E73CF7" w:rsidP="00E73CF7">
      <w:pPr>
        <w:pStyle w:val="BodyText"/>
        <w:rPr>
          <w:lang w:val="en-US" w:eastAsia="de-DE"/>
        </w:rPr>
      </w:pPr>
    </w:p>
    <w:p w:rsidR="00E73CF7" w:rsidRPr="00554587" w:rsidRDefault="00554587" w:rsidP="00554587">
      <w:pPr>
        <w:pStyle w:val="BodyText"/>
        <w:numPr>
          <w:ilvl w:val="1"/>
          <w:numId w:val="40"/>
        </w:numPr>
        <w:rPr>
          <w:sz w:val="22"/>
          <w:szCs w:val="22"/>
          <w:lang w:val="en-GB" w:eastAsia="de-DE"/>
        </w:rPr>
      </w:pPr>
      <w:r w:rsidRPr="00554587">
        <w:rPr>
          <w:sz w:val="22"/>
          <w:szCs w:val="22"/>
          <w:lang w:val="en-GB" w:eastAsia="de-DE"/>
        </w:rPr>
        <w:t>Internal and external reporting</w:t>
      </w:r>
    </w:p>
    <w:p w:rsidR="00401052" w:rsidRPr="00554587" w:rsidRDefault="00554587" w:rsidP="00554587">
      <w:pPr>
        <w:pStyle w:val="ListParagraph"/>
        <w:autoSpaceDE w:val="0"/>
        <w:autoSpaceDN w:val="0"/>
        <w:adjustRightInd w:val="0"/>
        <w:ind w:left="0"/>
      </w:pPr>
      <w:r w:rsidRPr="00554587">
        <w:t xml:space="preserve">Marine casualty/incident reporting by VTS can be made: </w:t>
      </w:r>
    </w:p>
    <w:p w:rsidR="00401052" w:rsidRPr="00554587" w:rsidRDefault="00401052" w:rsidP="00251874">
      <w:pPr>
        <w:pStyle w:val="ListParagraph"/>
        <w:numPr>
          <w:ilvl w:val="0"/>
          <w:numId w:val="32"/>
        </w:numPr>
        <w:autoSpaceDE w:val="0"/>
        <w:autoSpaceDN w:val="0"/>
        <w:adjustRightInd w:val="0"/>
      </w:pPr>
      <w:r w:rsidRPr="00554587">
        <w:t xml:space="preserve">internally to the VTS manager or the VTS Authority in order to consolidate the analyses of marine casualties with </w:t>
      </w:r>
      <w:r w:rsidR="002976FE" w:rsidRPr="00554587">
        <w:t>marine incidents</w:t>
      </w:r>
      <w:r w:rsidRPr="00554587">
        <w:t xml:space="preserve"> and near-misses, </w:t>
      </w:r>
    </w:p>
    <w:p w:rsidR="00401052" w:rsidRPr="00554587" w:rsidRDefault="00401052" w:rsidP="00251874">
      <w:pPr>
        <w:pStyle w:val="ListParagraph"/>
        <w:numPr>
          <w:ilvl w:val="0"/>
          <w:numId w:val="32"/>
        </w:numPr>
        <w:autoSpaceDE w:val="0"/>
        <w:autoSpaceDN w:val="0"/>
        <w:adjustRightInd w:val="0"/>
      </w:pPr>
      <w:r w:rsidRPr="00554587">
        <w:t xml:space="preserve">externally to ship’s owners of any ship involved, Flag State Authority and Class Society delivering the ISM certification on behalf of the Flag State </w:t>
      </w:r>
    </w:p>
    <w:p w:rsidR="00401052" w:rsidRPr="00554587" w:rsidRDefault="00401052" w:rsidP="00B90024">
      <w:pPr>
        <w:pStyle w:val="ListParagraph"/>
        <w:autoSpaceDE w:val="0"/>
        <w:autoSpaceDN w:val="0"/>
        <w:adjustRightInd w:val="0"/>
        <w:ind w:left="0"/>
        <w:rPr>
          <w:rStyle w:val="hps"/>
        </w:rPr>
      </w:pPr>
    </w:p>
    <w:p w:rsidR="00401052" w:rsidRPr="00554587" w:rsidRDefault="00554587" w:rsidP="00B90024">
      <w:pPr>
        <w:pStyle w:val="ListParagraph"/>
        <w:autoSpaceDE w:val="0"/>
        <w:autoSpaceDN w:val="0"/>
        <w:adjustRightInd w:val="0"/>
        <w:ind w:left="0"/>
        <w:jc w:val="both"/>
      </w:pPr>
      <w:r>
        <w:rPr>
          <w:rStyle w:val="hps"/>
        </w:rPr>
        <w:t xml:space="preserve">Whenever </w:t>
      </w:r>
      <w:r w:rsidRPr="00554587">
        <w:rPr>
          <w:rStyle w:val="hps"/>
        </w:rPr>
        <w:t xml:space="preserve">a VTS is making an external </w:t>
      </w:r>
      <w:r>
        <w:rPr>
          <w:rStyle w:val="hps"/>
        </w:rPr>
        <w:t xml:space="preserve">near-miss </w:t>
      </w:r>
      <w:r w:rsidRPr="00554587">
        <w:rPr>
          <w:rStyle w:val="hps"/>
        </w:rPr>
        <w:t>report, it should be mentioned that this repo</w:t>
      </w:r>
      <w:r>
        <w:rPr>
          <w:rStyle w:val="hps"/>
        </w:rPr>
        <w:t xml:space="preserve">rting is voluntary based on </w:t>
      </w:r>
      <w:r w:rsidRPr="00554587">
        <w:rPr>
          <w:rStyle w:val="hps"/>
        </w:rPr>
        <w:t xml:space="preserve">the VTS quality </w:t>
      </w:r>
      <w:r>
        <w:rPr>
          <w:rStyle w:val="hps"/>
        </w:rPr>
        <w:t xml:space="preserve">management </w:t>
      </w:r>
      <w:r w:rsidRPr="00554587">
        <w:rPr>
          <w:rStyle w:val="hps"/>
        </w:rPr>
        <w:t xml:space="preserve">system. </w:t>
      </w:r>
    </w:p>
    <w:p w:rsidR="00401052" w:rsidRPr="00DC453E" w:rsidRDefault="00554587" w:rsidP="00E73CF7">
      <w:pPr>
        <w:pStyle w:val="Heading1"/>
        <w:numPr>
          <w:ilvl w:val="0"/>
          <w:numId w:val="40"/>
        </w:numPr>
        <w:rPr>
          <w:lang w:val="en-US"/>
        </w:rPr>
      </w:pPr>
      <w:r>
        <w:rPr>
          <w:lang w:val="en-GB"/>
        </w:rPr>
        <w:t xml:space="preserve">Conclusions </w:t>
      </w:r>
      <w:r w:rsidR="00401052" w:rsidRPr="00D0599E">
        <w:rPr>
          <w:lang w:val="en-GB"/>
        </w:rPr>
        <w:t>benefits of Casualty/Incidents Reports</w:t>
      </w:r>
    </w:p>
    <w:p w:rsidR="00554587" w:rsidRPr="00554587" w:rsidRDefault="00554587" w:rsidP="00554587">
      <w:pPr>
        <w:rPr>
          <w:lang w:val="en-US"/>
        </w:rPr>
      </w:pPr>
      <w:r>
        <w:rPr>
          <w:lang w:val="en-US"/>
        </w:rPr>
        <w:t>Benefits of marine casualty/incident reporting including near-miss situation are as follows:</w:t>
      </w:r>
    </w:p>
    <w:p w:rsidR="00401052" w:rsidRPr="0067060A" w:rsidRDefault="00401052" w:rsidP="00F15341">
      <w:pPr>
        <w:numPr>
          <w:ilvl w:val="0"/>
          <w:numId w:val="28"/>
        </w:numPr>
      </w:pPr>
      <w:r w:rsidRPr="0067060A">
        <w:t xml:space="preserve">Enhancement of navigation safety in general </w:t>
      </w:r>
    </w:p>
    <w:p w:rsidR="00401052" w:rsidRPr="0067060A" w:rsidRDefault="00401052" w:rsidP="00F15341">
      <w:pPr>
        <w:numPr>
          <w:ilvl w:val="0"/>
          <w:numId w:val="28"/>
        </w:numPr>
      </w:pPr>
      <w:r w:rsidRPr="0067060A">
        <w:t>Prevention of accidents in future</w:t>
      </w:r>
    </w:p>
    <w:p w:rsidR="00401052" w:rsidRPr="0067060A" w:rsidRDefault="00401052" w:rsidP="00F15341">
      <w:pPr>
        <w:numPr>
          <w:ilvl w:val="0"/>
          <w:numId w:val="29"/>
        </w:numPr>
      </w:pPr>
      <w:r w:rsidRPr="0067060A">
        <w:t>Proactive protection of marine environment</w:t>
      </w:r>
    </w:p>
    <w:p w:rsidR="00401052" w:rsidRPr="0067060A" w:rsidRDefault="00401052" w:rsidP="00F15341">
      <w:pPr>
        <w:numPr>
          <w:ilvl w:val="0"/>
          <w:numId w:val="29"/>
        </w:numPr>
      </w:pPr>
      <w:r w:rsidRPr="0067060A">
        <w:t>Further investigation</w:t>
      </w:r>
    </w:p>
    <w:p w:rsidR="00401052" w:rsidRPr="0067060A" w:rsidRDefault="00401052" w:rsidP="0067060A">
      <w:r w:rsidRPr="0067060A">
        <w:t>Casualty report together with relevant recorded VTS information can be used by Marine Safety Investigation Authority for further investigation (acc</w:t>
      </w:r>
      <w:r w:rsidR="00345B79">
        <w:t>ording</w:t>
      </w:r>
      <w:r w:rsidRPr="0067060A">
        <w:t xml:space="preserve"> to MSC255(84) Casualty Investigation Code)</w:t>
      </w:r>
      <w:r w:rsidR="00554587">
        <w:t>.</w:t>
      </w:r>
    </w:p>
    <w:p w:rsidR="00401052" w:rsidRPr="0067060A" w:rsidRDefault="00401052" w:rsidP="0067060A"/>
    <w:p w:rsidR="00401052" w:rsidRPr="0067060A" w:rsidRDefault="00401052" w:rsidP="00F15341">
      <w:pPr>
        <w:numPr>
          <w:ilvl w:val="0"/>
          <w:numId w:val="30"/>
        </w:numPr>
      </w:pPr>
      <w:r w:rsidRPr="0067060A">
        <w:t>Emergency notification</w:t>
      </w:r>
    </w:p>
    <w:p w:rsidR="00401052" w:rsidRPr="0067060A" w:rsidRDefault="00401052" w:rsidP="0067060A">
      <w:r w:rsidRPr="0067060A">
        <w:t xml:space="preserve">Operational/Law enforcement authorities may be interested in receiving information regarding </w:t>
      </w:r>
      <w:r w:rsidR="002976FE">
        <w:t>marine incidents</w:t>
      </w:r>
      <w:r w:rsidRPr="0067060A">
        <w:t>/accidents in their area of responsibility as soon as possible</w:t>
      </w:r>
      <w:r w:rsidR="00554587">
        <w:t>.</w:t>
      </w:r>
    </w:p>
    <w:p w:rsidR="00401052" w:rsidRPr="0067060A" w:rsidRDefault="00401052" w:rsidP="0067060A"/>
    <w:p w:rsidR="00401052" w:rsidRPr="0067060A" w:rsidRDefault="00401052" w:rsidP="00F15341">
      <w:pPr>
        <w:numPr>
          <w:ilvl w:val="0"/>
          <w:numId w:val="30"/>
        </w:numPr>
      </w:pPr>
      <w:r w:rsidRPr="0067060A">
        <w:t>Evidence (for insurance and/or  other stakeholders in interest)</w:t>
      </w:r>
    </w:p>
    <w:p w:rsidR="00401052" w:rsidRPr="0067060A" w:rsidRDefault="00401052" w:rsidP="0067060A"/>
    <w:p w:rsidR="00401052" w:rsidRPr="0067060A" w:rsidRDefault="00401052" w:rsidP="00F15341">
      <w:pPr>
        <w:numPr>
          <w:ilvl w:val="0"/>
          <w:numId w:val="30"/>
        </w:numPr>
      </w:pPr>
      <w:r w:rsidRPr="0067060A">
        <w:t>Lessons learned</w:t>
      </w:r>
    </w:p>
    <w:p w:rsidR="00401052" w:rsidRPr="0067060A" w:rsidRDefault="00401052" w:rsidP="0067060A">
      <w:r w:rsidRPr="0067060A">
        <w:t>Incident reports can serve as a source of experience for all stakeholders (VTS operators, p</w:t>
      </w:r>
      <w:r w:rsidR="00554587">
        <w:t>ilots, shipping companies, etc</w:t>
      </w:r>
      <w:r w:rsidR="00345B79">
        <w:t>.</w:t>
      </w:r>
      <w:r w:rsidR="00554587">
        <w:t>) and contribute to safety culture.</w:t>
      </w:r>
    </w:p>
    <w:p w:rsidR="00401052" w:rsidRPr="0067060A" w:rsidRDefault="00401052" w:rsidP="0067060A">
      <w:r w:rsidRPr="0067060A">
        <w:t xml:space="preserve"> </w:t>
      </w:r>
    </w:p>
    <w:p w:rsidR="00401052" w:rsidRPr="0067060A" w:rsidRDefault="00401052" w:rsidP="00F15341">
      <w:pPr>
        <w:numPr>
          <w:ilvl w:val="0"/>
          <w:numId w:val="31"/>
        </w:numPr>
      </w:pPr>
      <w:r w:rsidRPr="0067060A">
        <w:t xml:space="preserve">Collection of statistics to identify trends and risks </w:t>
      </w:r>
    </w:p>
    <w:p w:rsidR="00401052" w:rsidRPr="0067060A" w:rsidRDefault="00401052" w:rsidP="00F15341">
      <w:pPr>
        <w:numPr>
          <w:ilvl w:val="0"/>
          <w:numId w:val="31"/>
        </w:numPr>
      </w:pPr>
      <w:r w:rsidRPr="0067060A">
        <w:t xml:space="preserve">Support of risk assessment </w:t>
      </w:r>
    </w:p>
    <w:p w:rsidR="00401052" w:rsidRPr="0067060A" w:rsidRDefault="00401052" w:rsidP="00F15341">
      <w:pPr>
        <w:numPr>
          <w:ilvl w:val="0"/>
          <w:numId w:val="31"/>
        </w:numPr>
      </w:pPr>
      <w:r w:rsidRPr="0067060A">
        <w:t>Revision of VTS procedures</w:t>
      </w:r>
    </w:p>
    <w:p w:rsidR="00401052" w:rsidRDefault="00401052" w:rsidP="00F15341">
      <w:pPr>
        <w:numPr>
          <w:ilvl w:val="0"/>
          <w:numId w:val="31"/>
        </w:numPr>
      </w:pPr>
      <w:r w:rsidRPr="0067060A">
        <w:t>Improvement of a VTS Decision Support Tool</w:t>
      </w:r>
    </w:p>
    <w:p w:rsidR="00554587" w:rsidRPr="0067060A" w:rsidRDefault="00554587" w:rsidP="00554587">
      <w:pPr>
        <w:ind w:left="720"/>
      </w:pPr>
    </w:p>
    <w:p w:rsidR="00401052" w:rsidRDefault="00401052" w:rsidP="00E73CF7">
      <w:pPr>
        <w:pStyle w:val="Heading1"/>
        <w:numPr>
          <w:ilvl w:val="0"/>
          <w:numId w:val="40"/>
        </w:numPr>
        <w:rPr>
          <w:lang w:val="en-US"/>
        </w:rPr>
      </w:pPr>
      <w:r w:rsidRPr="004B6819">
        <w:rPr>
          <w:lang w:val="en-US"/>
        </w:rPr>
        <w:t xml:space="preserve">References </w:t>
      </w:r>
    </w:p>
    <w:p w:rsidR="00401052" w:rsidRPr="0067060A" w:rsidRDefault="00401052" w:rsidP="00F15341">
      <w:pPr>
        <w:pStyle w:val="ListParagraph"/>
        <w:numPr>
          <w:ilvl w:val="0"/>
          <w:numId w:val="24"/>
        </w:numPr>
        <w:autoSpaceDE w:val="0"/>
        <w:autoSpaceDN w:val="0"/>
        <w:adjustRightInd w:val="0"/>
        <w:rPr>
          <w:lang w:val="en-US" w:eastAsia="de-DE"/>
        </w:rPr>
      </w:pPr>
      <w:r w:rsidRPr="0067060A">
        <w:rPr>
          <w:color w:val="FF0000"/>
          <w:lang w:val="en-US"/>
        </w:rPr>
        <w:t>TBD</w:t>
      </w:r>
    </w:p>
    <w:p w:rsidR="00345B79" w:rsidRPr="00345B79" w:rsidRDefault="00345B79" w:rsidP="00345B79">
      <w:pPr>
        <w:pStyle w:val="Heading1"/>
        <w:numPr>
          <w:ilvl w:val="0"/>
          <w:numId w:val="40"/>
        </w:numPr>
        <w:rPr>
          <w:lang w:val="en-US"/>
        </w:rPr>
      </w:pPr>
      <w:r w:rsidRPr="00345B79">
        <w:rPr>
          <w:lang w:val="en-US"/>
        </w:rPr>
        <w:br w:type="page"/>
      </w:r>
      <w:r w:rsidR="00401052" w:rsidRPr="00345B79">
        <w:rPr>
          <w:lang w:val="en-US"/>
        </w:rPr>
        <w:lastRenderedPageBreak/>
        <w:t>Annex</w:t>
      </w:r>
      <w:r w:rsidRPr="00345B79">
        <w:rPr>
          <w:lang w:val="en-US"/>
        </w:rPr>
        <w:t xml:space="preserve"> 1.  </w:t>
      </w:r>
      <w:r w:rsidRPr="00345B79">
        <w:rPr>
          <w:i/>
        </w:rPr>
        <w:t>Maritime Casualty/Incident/Near-Miss recognition and reporting flowchart</w:t>
      </w:r>
    </w:p>
    <w:p w:rsidR="00345B79" w:rsidRDefault="00345B79" w:rsidP="00345B79">
      <w:pPr>
        <w:autoSpaceDE w:val="0"/>
        <w:autoSpaceDN w:val="0"/>
        <w:adjustRightInd w:val="0"/>
        <w:jc w:val="center"/>
      </w:pPr>
      <w:r w:rsidRPr="00345B79">
        <w:object w:dxaOrig="9400" w:dyaOrig="13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pt;height:632.25pt" o:ole="">
            <v:imagedata r:id="rId13" o:title=""/>
          </v:shape>
          <o:OLEObject Type="Embed" ProgID="Msxml2.SAXXMLReader.5.0" ShapeID="_x0000_i1025" DrawAspect="Content" ObjectID="_1507054738" r:id="rId14"/>
        </w:object>
      </w:r>
    </w:p>
    <w:p w:rsidR="00345B79" w:rsidRDefault="00401052" w:rsidP="00345B79">
      <w:pPr>
        <w:autoSpaceDE w:val="0"/>
        <w:autoSpaceDN w:val="0"/>
        <w:adjustRightInd w:val="0"/>
        <w:jc w:val="center"/>
        <w:rPr>
          <w:i/>
        </w:rPr>
      </w:pPr>
      <w:r w:rsidRPr="00345B79">
        <w:rPr>
          <w:i/>
        </w:rPr>
        <w:t xml:space="preserve">Figure </w:t>
      </w:r>
      <w:r w:rsidRPr="00345B79">
        <w:rPr>
          <w:i/>
        </w:rPr>
        <w:fldChar w:fldCharType="begin"/>
      </w:r>
      <w:r w:rsidRPr="00345B79">
        <w:rPr>
          <w:i/>
        </w:rPr>
        <w:instrText xml:space="preserve"> SEQ Figure \* ARABIC </w:instrText>
      </w:r>
      <w:r w:rsidRPr="00345B79">
        <w:rPr>
          <w:i/>
        </w:rPr>
        <w:fldChar w:fldCharType="separate"/>
      </w:r>
      <w:r w:rsidRPr="00345B79">
        <w:rPr>
          <w:i/>
          <w:noProof/>
        </w:rPr>
        <w:t>1</w:t>
      </w:r>
      <w:r w:rsidRPr="00345B79">
        <w:rPr>
          <w:i/>
        </w:rPr>
        <w:fldChar w:fldCharType="end"/>
      </w:r>
      <w:r w:rsidRPr="00345B79">
        <w:rPr>
          <w:i/>
        </w:rPr>
        <w:t>. Maritime Casualty/Incident</w:t>
      </w:r>
      <w:r w:rsidR="00663605" w:rsidRPr="00345B79">
        <w:rPr>
          <w:i/>
        </w:rPr>
        <w:t>/Near-Miss</w:t>
      </w:r>
      <w:r w:rsidRPr="00345B79">
        <w:rPr>
          <w:i/>
        </w:rPr>
        <w:t xml:space="preserve"> recognition and reporting flowchart</w:t>
      </w:r>
      <w:r w:rsidR="00345B79">
        <w:rPr>
          <w:i/>
        </w:rPr>
        <w:t xml:space="preserve"> (by VTS)</w:t>
      </w:r>
    </w:p>
    <w:p w:rsidR="00345B79" w:rsidRPr="00345B79" w:rsidRDefault="00345B79" w:rsidP="00345B79">
      <w:pPr>
        <w:pStyle w:val="Heading1"/>
        <w:numPr>
          <w:ilvl w:val="0"/>
          <w:numId w:val="40"/>
        </w:numPr>
        <w:rPr>
          <w:lang w:val="en-US"/>
        </w:rPr>
      </w:pPr>
      <w:r>
        <w:rPr>
          <w:i/>
        </w:rPr>
        <w:br w:type="page"/>
      </w:r>
      <w:r w:rsidRPr="00345B79">
        <w:rPr>
          <w:lang w:val="en-US"/>
        </w:rPr>
        <w:lastRenderedPageBreak/>
        <w:t xml:space="preserve">Annex </w:t>
      </w:r>
      <w:r>
        <w:rPr>
          <w:lang w:val="en-US"/>
        </w:rPr>
        <w:t>2</w:t>
      </w:r>
      <w:r w:rsidRPr="00345B79">
        <w:rPr>
          <w:lang w:val="en-US"/>
        </w:rPr>
        <w:t xml:space="preserve">.  </w:t>
      </w:r>
      <w:r w:rsidRPr="0005555E">
        <w:rPr>
          <w:sz w:val="22"/>
          <w:szCs w:val="22"/>
          <w:lang w:val="en-GB"/>
        </w:rPr>
        <w:t>example of near-miss/incident/casualty VTS report</w:t>
      </w:r>
      <w:r>
        <w:rPr>
          <w:sz w:val="22"/>
          <w:szCs w:val="22"/>
          <w:lang w:val="en-GB"/>
        </w:rPr>
        <w:t xml:space="preserve"> format</w:t>
      </w:r>
    </w:p>
    <w:p w:rsidR="00401052" w:rsidRPr="00FE1B91" w:rsidRDefault="005A7949" w:rsidP="00371BEF">
      <w:pPr>
        <w:pStyle w:val="Title"/>
        <w:rPr>
          <w:color w:val="FF0000"/>
          <w:lang w:val="en-GB"/>
        </w:rPr>
      </w:pPr>
      <w:r>
        <w:rPr>
          <w:noProof/>
          <w:color w:val="FF0000"/>
          <w:lang w:val="nl-NL" w:eastAsia="nl-NL"/>
        </w:rPr>
        <w:drawing>
          <wp:inline distT="0" distB="0" distL="0" distR="0">
            <wp:extent cx="5320665" cy="6993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20665" cy="6993255"/>
                    </a:xfrm>
                    <a:prstGeom prst="rect">
                      <a:avLst/>
                    </a:prstGeom>
                    <a:noFill/>
                    <a:ln>
                      <a:noFill/>
                    </a:ln>
                  </pic:spPr>
                </pic:pic>
              </a:graphicData>
            </a:graphic>
          </wp:inline>
        </w:drawing>
      </w:r>
    </w:p>
    <w:p w:rsidR="00345B79" w:rsidRDefault="00345B79" w:rsidP="00E73CF7">
      <w:pPr>
        <w:pStyle w:val="Title"/>
        <w:jc w:val="left"/>
        <w:rPr>
          <w:color w:val="FF0000"/>
          <w:kern w:val="0"/>
          <w:sz w:val="24"/>
          <w:lang w:val="en-GB"/>
        </w:rPr>
      </w:pPr>
      <w:r>
        <w:rPr>
          <w:color w:val="FF0000"/>
          <w:kern w:val="0"/>
          <w:sz w:val="24"/>
          <w:lang w:val="en-GB"/>
        </w:rPr>
        <w:br w:type="page"/>
      </w:r>
    </w:p>
    <w:p w:rsidR="00345B79" w:rsidRPr="00345B79" w:rsidRDefault="00345B79" w:rsidP="00E73CF7">
      <w:pPr>
        <w:pStyle w:val="Title"/>
        <w:jc w:val="left"/>
        <w:rPr>
          <w:kern w:val="0"/>
          <w:sz w:val="24"/>
          <w:lang w:val="en-GB"/>
        </w:rPr>
      </w:pPr>
      <w:r w:rsidRPr="00345B79">
        <w:rPr>
          <w:kern w:val="0"/>
          <w:sz w:val="24"/>
          <w:lang w:val="en-GB"/>
        </w:rPr>
        <w:t>Draft text below to be discussed and considered for further work on the document</w:t>
      </w:r>
    </w:p>
    <w:p w:rsidR="00345B79" w:rsidRDefault="00345B79" w:rsidP="00E73CF7">
      <w:pPr>
        <w:pStyle w:val="Title"/>
        <w:jc w:val="left"/>
        <w:rPr>
          <w:color w:val="FF0000"/>
          <w:kern w:val="0"/>
          <w:sz w:val="24"/>
          <w:lang w:val="en-GB"/>
        </w:rPr>
      </w:pPr>
    </w:p>
    <w:p w:rsidR="00E73CF7" w:rsidRPr="00E73CF7" w:rsidRDefault="00345B79" w:rsidP="00E73CF7">
      <w:pPr>
        <w:pStyle w:val="Title"/>
        <w:jc w:val="left"/>
        <w:rPr>
          <w:color w:val="FF0000"/>
          <w:kern w:val="0"/>
          <w:sz w:val="24"/>
          <w:lang w:val="en-GB"/>
        </w:rPr>
      </w:pPr>
      <w:r>
        <w:rPr>
          <w:color w:val="FF0000"/>
          <w:kern w:val="0"/>
          <w:sz w:val="24"/>
          <w:lang w:val="en-GB"/>
        </w:rPr>
        <w:t xml:space="preserve">Text </w:t>
      </w:r>
      <w:r w:rsidR="00E73CF7" w:rsidRPr="00E73CF7">
        <w:rPr>
          <w:color w:val="FF0000"/>
          <w:kern w:val="0"/>
          <w:sz w:val="24"/>
          <w:lang w:val="en-GB"/>
        </w:rPr>
        <w:t>From MSC-MEPC.7/Circ.7:</w:t>
      </w:r>
    </w:p>
    <w:p w:rsidR="00E73CF7" w:rsidRPr="00E73CF7" w:rsidRDefault="00E73CF7" w:rsidP="00E73CF7">
      <w:pPr>
        <w:pStyle w:val="BodyText"/>
        <w:rPr>
          <w:color w:val="FF0000"/>
          <w:lang w:val="en-GB"/>
        </w:rPr>
      </w:pPr>
      <w:r w:rsidRPr="00E73CF7">
        <w:rPr>
          <w:color w:val="FF0000"/>
          <w:lang w:val="en-US"/>
        </w:rPr>
        <w:t>Companies should investigate near-misses as a regulatory requirement under the</w:t>
      </w:r>
      <w:r>
        <w:rPr>
          <w:color w:val="FF0000"/>
          <w:lang w:val="en-US"/>
        </w:rPr>
        <w:t xml:space="preserve"> </w:t>
      </w:r>
      <w:r w:rsidRPr="00E73CF7">
        <w:rPr>
          <w:color w:val="FF0000"/>
          <w:lang w:val="en-US"/>
        </w:rPr>
        <w:t>ìHazardous Occurrencesî part of the ISM Code. Aside from the fact that near-miss reporting is a</w:t>
      </w:r>
      <w:r>
        <w:rPr>
          <w:color w:val="FF0000"/>
          <w:lang w:val="en-US"/>
        </w:rPr>
        <w:t xml:space="preserve"> </w:t>
      </w:r>
      <w:r w:rsidRPr="00E73CF7">
        <w:rPr>
          <w:color w:val="FF0000"/>
          <w:lang w:val="en-US"/>
        </w:rPr>
        <w:t>requirement, it also makes good business and economic sense because it can improve vessel and</w:t>
      </w:r>
      <w:r>
        <w:rPr>
          <w:color w:val="FF0000"/>
          <w:lang w:val="en-US"/>
        </w:rPr>
        <w:t xml:space="preserve"> </w:t>
      </w:r>
      <w:r w:rsidRPr="00E73CF7">
        <w:rPr>
          <w:color w:val="FF0000"/>
          <w:lang w:val="en-GB"/>
        </w:rPr>
        <w:t>crew performance and, in many cases, reduce costs. Investigating near-misses is an integral</w:t>
      </w:r>
      <w:r>
        <w:rPr>
          <w:color w:val="FF0000"/>
          <w:lang w:val="en-GB"/>
        </w:rPr>
        <w:t xml:space="preserve"> </w:t>
      </w:r>
      <w:r w:rsidRPr="00E73CF7">
        <w:rPr>
          <w:color w:val="FF0000"/>
          <w:lang w:val="en-GB"/>
        </w:rPr>
        <w:t>component of continuous improvement in safety management systems. This benefit can only be</w:t>
      </w:r>
      <w:r>
        <w:rPr>
          <w:color w:val="FF0000"/>
          <w:lang w:val="en-GB"/>
        </w:rPr>
        <w:t xml:space="preserve"> </w:t>
      </w:r>
      <w:r w:rsidRPr="00E73CF7">
        <w:rPr>
          <w:color w:val="FF0000"/>
          <w:lang w:val="en-GB"/>
        </w:rPr>
        <w:t>achieved when seafarers are assured that such reporting will not result in punitive measures.</w:t>
      </w:r>
      <w:r>
        <w:rPr>
          <w:color w:val="FF0000"/>
          <w:lang w:val="en-GB"/>
        </w:rPr>
        <w:t xml:space="preserve"> </w:t>
      </w:r>
      <w:r w:rsidRPr="00E73CF7">
        <w:rPr>
          <w:color w:val="FF0000"/>
          <w:lang w:val="en-GB"/>
        </w:rPr>
        <w:t>Learning the lessons from near-misses should help to improve safety performance since</w:t>
      </w:r>
      <w:r>
        <w:rPr>
          <w:color w:val="FF0000"/>
          <w:lang w:val="en-GB"/>
        </w:rPr>
        <w:t xml:space="preserve"> </w:t>
      </w:r>
      <w:r w:rsidRPr="00E73CF7">
        <w:rPr>
          <w:color w:val="FF0000"/>
          <w:lang w:val="en-GB"/>
        </w:rPr>
        <w:t>near-misses can share the same underlying causes as losses.</w:t>
      </w:r>
    </w:p>
    <w:p w:rsidR="00E73CF7" w:rsidRDefault="00E73CF7" w:rsidP="00E73CF7">
      <w:pPr>
        <w:pStyle w:val="BodyText"/>
        <w:rPr>
          <w:color w:val="FF0000"/>
          <w:lang w:val="en-GB"/>
        </w:rPr>
      </w:pPr>
      <w:r w:rsidRPr="00E73CF7">
        <w:rPr>
          <w:color w:val="FF0000"/>
          <w:lang w:val="en-GB"/>
        </w:rPr>
        <w:t>1.2 For a company to realize the fullest potential benefits of near-miss reporting, seafarers</w:t>
      </w:r>
      <w:r>
        <w:rPr>
          <w:color w:val="FF0000"/>
          <w:lang w:val="en-GB"/>
        </w:rPr>
        <w:t xml:space="preserve"> </w:t>
      </w:r>
      <w:r w:rsidRPr="00E73CF7">
        <w:rPr>
          <w:color w:val="FF0000"/>
          <w:lang w:val="en-GB"/>
        </w:rPr>
        <w:t>and onshore employees need to understand the definition of a near-miss to ensure that all</w:t>
      </w:r>
      <w:r>
        <w:rPr>
          <w:color w:val="FF0000"/>
          <w:lang w:val="en-GB"/>
        </w:rPr>
        <w:t xml:space="preserve"> </w:t>
      </w:r>
      <w:r w:rsidRPr="00E73CF7">
        <w:rPr>
          <w:color w:val="FF0000"/>
          <w:lang w:val="en-GB"/>
        </w:rPr>
        <w:t>near-misses are reported. The company also needs to be clear about how the person who reports</w:t>
      </w:r>
      <w:r>
        <w:rPr>
          <w:color w:val="FF0000"/>
          <w:lang w:val="en-GB"/>
        </w:rPr>
        <w:t xml:space="preserve"> </w:t>
      </w:r>
      <w:r w:rsidRPr="00E73CF7">
        <w:rPr>
          <w:color w:val="FF0000"/>
          <w:lang w:val="en-GB"/>
        </w:rPr>
        <w:t>the near-miss and those persons involved will be treated. The guidance that follows suggests that</w:t>
      </w:r>
      <w:r>
        <w:rPr>
          <w:color w:val="FF0000"/>
          <w:lang w:val="en-GB"/>
        </w:rPr>
        <w:t xml:space="preserve"> </w:t>
      </w:r>
      <w:r w:rsidRPr="00E73CF7">
        <w:rPr>
          <w:color w:val="FF0000"/>
          <w:lang w:val="en-GB"/>
        </w:rPr>
        <w:t xml:space="preserve">the company should encourage near-miss reporting and investigation by adopting a </w:t>
      </w:r>
      <w:r>
        <w:rPr>
          <w:color w:val="FF0000"/>
          <w:lang w:val="en-GB"/>
        </w:rPr>
        <w:t xml:space="preserve">“just culture” </w:t>
      </w:r>
      <w:r w:rsidRPr="00E73CF7">
        <w:rPr>
          <w:color w:val="FF0000"/>
          <w:lang w:val="en-GB"/>
        </w:rPr>
        <w:t>approach.</w:t>
      </w:r>
    </w:p>
    <w:p w:rsidR="00E73CF7" w:rsidRDefault="00345B79" w:rsidP="00E73CF7">
      <w:pPr>
        <w:pStyle w:val="BodyText"/>
        <w:rPr>
          <w:color w:val="FF0000"/>
          <w:lang w:val="en-GB"/>
        </w:rPr>
      </w:pPr>
      <w:r>
        <w:rPr>
          <w:color w:val="FF0000"/>
          <w:lang w:val="en-GB"/>
        </w:rPr>
        <w:t>__________________</w:t>
      </w:r>
    </w:p>
    <w:p w:rsidR="00554587" w:rsidRPr="0025710B" w:rsidRDefault="00554587" w:rsidP="00554587">
      <w:pPr>
        <w:pStyle w:val="ListParagraph"/>
        <w:autoSpaceDE w:val="0"/>
        <w:autoSpaceDN w:val="0"/>
        <w:adjustRightInd w:val="0"/>
        <w:ind w:left="0"/>
        <w:rPr>
          <w:color w:val="008000"/>
          <w:lang w:val="en-US"/>
        </w:rPr>
      </w:pPr>
    </w:p>
    <w:p w:rsidR="00554587" w:rsidRPr="0025710B" w:rsidRDefault="00554587" w:rsidP="00554587">
      <w:pPr>
        <w:pStyle w:val="ListParagraph"/>
        <w:numPr>
          <w:ilvl w:val="0"/>
          <w:numId w:val="24"/>
        </w:numPr>
        <w:autoSpaceDE w:val="0"/>
        <w:autoSpaceDN w:val="0"/>
        <w:adjustRightInd w:val="0"/>
        <w:rPr>
          <w:color w:val="008000"/>
          <w:lang w:val="en-US"/>
        </w:rPr>
      </w:pPr>
      <w:r w:rsidRPr="0025710B">
        <w:rPr>
          <w:color w:val="008000"/>
          <w:lang w:val="en-US"/>
        </w:rPr>
        <w:t>Near-miss reporting</w:t>
      </w:r>
      <w:r>
        <w:rPr>
          <w:color w:val="008000"/>
          <w:lang w:val="en-US"/>
        </w:rPr>
        <w:t xml:space="preserve"> (voluntary)</w:t>
      </w:r>
    </w:p>
    <w:p w:rsidR="00554587" w:rsidRDefault="00554587" w:rsidP="00554587">
      <w:pPr>
        <w:pStyle w:val="ListParagraph"/>
        <w:autoSpaceDE w:val="0"/>
        <w:autoSpaceDN w:val="0"/>
        <w:adjustRightInd w:val="0"/>
        <w:ind w:left="0"/>
        <w:rPr>
          <w:color w:val="008000"/>
          <w:lang w:val="en-US"/>
        </w:rPr>
      </w:pPr>
    </w:p>
    <w:p w:rsidR="00554587" w:rsidRPr="00FA63BC" w:rsidRDefault="00554587" w:rsidP="00554587">
      <w:pPr>
        <w:jc w:val="both"/>
        <w:rPr>
          <w:color w:val="008000"/>
        </w:rPr>
      </w:pPr>
      <w:r w:rsidRPr="00FA63BC">
        <w:rPr>
          <w:color w:val="008000"/>
        </w:rPr>
        <w:t>There are many barriers related to the reporting of near-misses. In many cases, near-misses are only known by the VTS but not the vessels involved in the near-misses. The main reason is the VTS monitors in general a wider area than a single vessel can do. Moreover Vessels involved in near-misses are not necessarily flying the flag of the coastal State where the VTS is located, thus there is no direct interest for the VTS to inform the companies and navigators. Moreover, in compliance to the United Nations Convention on the Law Of the Sea</w:t>
      </w:r>
      <w:r>
        <w:rPr>
          <w:color w:val="008000"/>
        </w:rPr>
        <w:t xml:space="preserve"> and the international convention on Safety Of Life At Sea</w:t>
      </w:r>
      <w:r w:rsidRPr="00FA63BC">
        <w:rPr>
          <w:color w:val="008000"/>
        </w:rPr>
        <w:t xml:space="preserve">, there is no reason in the convention to take action by the Coastal State. </w:t>
      </w:r>
    </w:p>
    <w:p w:rsidR="00554587" w:rsidRPr="00FA63BC" w:rsidRDefault="00554587" w:rsidP="00554587">
      <w:pPr>
        <w:jc w:val="both"/>
        <w:rPr>
          <w:color w:val="008000"/>
        </w:rPr>
      </w:pPr>
    </w:p>
    <w:p w:rsidR="00554587" w:rsidRPr="00FA63BC" w:rsidRDefault="00554587" w:rsidP="00554587">
      <w:pPr>
        <w:tabs>
          <w:tab w:val="left" w:pos="1416"/>
        </w:tabs>
        <w:jc w:val="both"/>
        <w:rPr>
          <w:color w:val="008000"/>
        </w:rPr>
      </w:pPr>
      <w:r w:rsidRPr="00251874">
        <w:rPr>
          <w:color w:val="008000"/>
          <w:highlight w:val="yellow"/>
        </w:rPr>
        <w:t>The letter of reporting should then be positive and not blaming. This is the most difficult part of the exercise, for the reporting may not be understood.</w:t>
      </w:r>
      <w:r w:rsidRPr="00FA63BC">
        <w:rPr>
          <w:color w:val="008000"/>
        </w:rPr>
        <w:t xml:space="preserve"> </w:t>
      </w:r>
    </w:p>
    <w:p w:rsidR="00554587" w:rsidRPr="00FA63BC" w:rsidRDefault="00554587" w:rsidP="00554587">
      <w:pPr>
        <w:pStyle w:val="ListParagraph"/>
        <w:autoSpaceDE w:val="0"/>
        <w:autoSpaceDN w:val="0"/>
        <w:adjustRightInd w:val="0"/>
        <w:ind w:left="0"/>
        <w:rPr>
          <w:rStyle w:val="hps"/>
          <w:color w:val="008000"/>
        </w:rPr>
      </w:pPr>
      <w:r w:rsidRPr="00FA63BC">
        <w:rPr>
          <w:color w:val="008000"/>
        </w:rPr>
        <w:t xml:space="preserve">It is important also to keep pace to a minimum format of correspondence in order to report to all stakeholders. </w:t>
      </w:r>
      <w:r w:rsidRPr="00251874">
        <w:rPr>
          <w:rStyle w:val="hps"/>
          <w:color w:val="008000"/>
          <w:highlight w:val="yellow"/>
        </w:rPr>
        <w:t>The idea is</w:t>
      </w:r>
      <w:r w:rsidRPr="00251874">
        <w:rPr>
          <w:color w:val="008000"/>
          <w:highlight w:val="yellow"/>
        </w:rPr>
        <w:t xml:space="preserve"> </w:t>
      </w:r>
      <w:r w:rsidRPr="00251874">
        <w:rPr>
          <w:rStyle w:val="hps"/>
          <w:color w:val="008000"/>
          <w:highlight w:val="yellow"/>
        </w:rPr>
        <w:t>for the</w:t>
      </w:r>
      <w:r w:rsidRPr="00251874">
        <w:rPr>
          <w:color w:val="008000"/>
          <w:highlight w:val="yellow"/>
        </w:rPr>
        <w:t xml:space="preserve"> </w:t>
      </w:r>
      <w:r w:rsidRPr="00251874">
        <w:rPr>
          <w:rStyle w:val="hps"/>
          <w:color w:val="008000"/>
          <w:highlight w:val="yellow"/>
        </w:rPr>
        <w:t>VTS</w:t>
      </w:r>
      <w:r w:rsidRPr="00251874">
        <w:rPr>
          <w:color w:val="008000"/>
          <w:highlight w:val="yellow"/>
        </w:rPr>
        <w:t xml:space="preserve"> </w:t>
      </w:r>
      <w:r w:rsidRPr="00251874">
        <w:rPr>
          <w:rStyle w:val="hps"/>
          <w:color w:val="008000"/>
          <w:highlight w:val="yellow"/>
        </w:rPr>
        <w:t>to provide a</w:t>
      </w:r>
      <w:r w:rsidRPr="00251874">
        <w:rPr>
          <w:color w:val="008000"/>
          <w:highlight w:val="yellow"/>
        </w:rPr>
        <w:t xml:space="preserve"> </w:t>
      </w:r>
      <w:r w:rsidRPr="00251874">
        <w:rPr>
          <w:rStyle w:val="hps"/>
          <w:color w:val="008000"/>
          <w:highlight w:val="yellow"/>
        </w:rPr>
        <w:t>near-miss</w:t>
      </w:r>
      <w:r w:rsidRPr="00251874">
        <w:rPr>
          <w:color w:val="008000"/>
          <w:highlight w:val="yellow"/>
        </w:rPr>
        <w:t xml:space="preserve"> </w:t>
      </w:r>
      <w:r w:rsidRPr="00251874">
        <w:rPr>
          <w:rStyle w:val="hps"/>
          <w:color w:val="008000"/>
          <w:highlight w:val="yellow"/>
        </w:rPr>
        <w:t>as a non</w:t>
      </w:r>
      <w:r w:rsidRPr="00251874">
        <w:rPr>
          <w:rStyle w:val="atn"/>
          <w:rFonts w:cs="Arial"/>
          <w:color w:val="008000"/>
          <w:highlight w:val="yellow"/>
        </w:rPr>
        <w:t>-</w:t>
      </w:r>
      <w:r w:rsidRPr="00251874">
        <w:rPr>
          <w:color w:val="008000"/>
          <w:highlight w:val="yellow"/>
        </w:rPr>
        <w:t xml:space="preserve">compliance found </w:t>
      </w:r>
      <w:r w:rsidRPr="00251874">
        <w:rPr>
          <w:rStyle w:val="hps"/>
          <w:color w:val="008000"/>
          <w:highlight w:val="yellow"/>
        </w:rPr>
        <w:t>in the operation of</w:t>
      </w:r>
      <w:r w:rsidRPr="00251874">
        <w:rPr>
          <w:color w:val="008000"/>
          <w:highlight w:val="yellow"/>
        </w:rPr>
        <w:t xml:space="preserve"> </w:t>
      </w:r>
      <w:r w:rsidRPr="00251874">
        <w:rPr>
          <w:rStyle w:val="hps"/>
          <w:color w:val="008000"/>
          <w:highlight w:val="yellow"/>
        </w:rPr>
        <w:t>the quality system of the centre.</w:t>
      </w:r>
      <w:r w:rsidRPr="00FA63BC">
        <w:rPr>
          <w:rStyle w:val="hps"/>
          <w:color w:val="008000"/>
        </w:rPr>
        <w:t xml:space="preserve"> Under ISO 9001, the certified body (i.e. a VTS) shall monitor, measure, analyse and improve its quality system.</w:t>
      </w:r>
    </w:p>
    <w:p w:rsidR="00554587" w:rsidRDefault="00554587" w:rsidP="00554587">
      <w:pPr>
        <w:pStyle w:val="ListParagraph"/>
        <w:autoSpaceDE w:val="0"/>
        <w:autoSpaceDN w:val="0"/>
        <w:adjustRightInd w:val="0"/>
        <w:ind w:left="0"/>
        <w:rPr>
          <w:rStyle w:val="hps"/>
          <w:color w:val="008000"/>
        </w:rPr>
      </w:pPr>
    </w:p>
    <w:p w:rsidR="00554587" w:rsidRPr="0018265D" w:rsidRDefault="00554587" w:rsidP="00554587">
      <w:pPr>
        <w:jc w:val="both"/>
        <w:rPr>
          <w:color w:val="008000"/>
        </w:rPr>
      </w:pPr>
      <w:r w:rsidRPr="0018265D">
        <w:rPr>
          <w:color w:val="008000"/>
        </w:rPr>
        <w:t xml:space="preserve">A good reason to report and analyse near-misses is purely statistical. If we are expecting only the occurrence of marine casualties and </w:t>
      </w:r>
      <w:r>
        <w:rPr>
          <w:color w:val="008000"/>
        </w:rPr>
        <w:t>marine incidents</w:t>
      </w:r>
      <w:r w:rsidRPr="0018265D">
        <w:rPr>
          <w:color w:val="008000"/>
        </w:rPr>
        <w:t xml:space="preserve">, there are definitely few materials to make general conclusion to enhance a system. On the contrary, if we collect the reporting of near-misses, there is much more material to help for conclusion in order to enhance any system. This is the case in the nuclear industry were obviously there are few accidents, for when they occur everyone knows it in the newspapers. And when we know that accident is the accumulation of minor </w:t>
      </w:r>
      <w:r>
        <w:rPr>
          <w:color w:val="008000"/>
        </w:rPr>
        <w:t>marine incidents</w:t>
      </w:r>
      <w:r w:rsidRPr="0018265D">
        <w:rPr>
          <w:color w:val="008000"/>
        </w:rPr>
        <w:t>, it is then better to concentrate on the analyses of the different potential causes of accident.</w:t>
      </w:r>
    </w:p>
    <w:p w:rsidR="00E73CF7" w:rsidRPr="00E73CF7" w:rsidRDefault="00E73CF7" w:rsidP="00E73CF7">
      <w:pPr>
        <w:pStyle w:val="BodyText"/>
        <w:rPr>
          <w:color w:val="FF0000"/>
          <w:lang w:val="en-GB"/>
        </w:rPr>
      </w:pPr>
    </w:p>
    <w:p w:rsidR="00401052" w:rsidRPr="00BD3426" w:rsidRDefault="00401052" w:rsidP="00FE1B91">
      <w:pPr>
        <w:pStyle w:val="Appendix"/>
        <w:numPr>
          <w:ilvl w:val="0"/>
          <w:numId w:val="0"/>
        </w:numPr>
        <w:ind w:left="1985" w:hanging="1985"/>
        <w:rPr>
          <w:b w:val="0"/>
          <w:color w:val="FF0000"/>
          <w:u w:val="single"/>
        </w:rPr>
      </w:pPr>
      <w:r>
        <w:rPr>
          <w:b w:val="0"/>
          <w:color w:val="FF0000"/>
          <w:u w:val="single"/>
        </w:rPr>
        <w:t xml:space="preserve">The text below is taken from new </w:t>
      </w:r>
      <w:r w:rsidRPr="00BD3426">
        <w:rPr>
          <w:color w:val="FF0000"/>
          <w:u w:val="single"/>
        </w:rPr>
        <w:t>draft of V128</w:t>
      </w:r>
      <w:r>
        <w:rPr>
          <w:color w:val="FF0000"/>
          <w:u w:val="single"/>
        </w:rPr>
        <w:t xml:space="preserve">. The use of it = TBD </w:t>
      </w:r>
    </w:p>
    <w:p w:rsidR="00401052" w:rsidRPr="00FE1B91" w:rsidRDefault="00401052" w:rsidP="00FE1B91">
      <w:pPr>
        <w:pStyle w:val="Heading4"/>
        <w:ind w:left="1134" w:hanging="1134"/>
        <w:rPr>
          <w:b/>
          <w:color w:val="FF0000"/>
        </w:rPr>
      </w:pPr>
      <w:r w:rsidRPr="00FE1B91">
        <w:rPr>
          <w:b/>
          <w:color w:val="FF0000"/>
        </w:rPr>
        <w:lastRenderedPageBreak/>
        <w:t>Incident or Accident Management</w:t>
      </w:r>
    </w:p>
    <w:p w:rsidR="00401052" w:rsidRPr="00D17B55" w:rsidRDefault="00401052" w:rsidP="00792CE3">
      <w:pPr>
        <w:pStyle w:val="BodyText"/>
        <w:rPr>
          <w:color w:val="FF0000"/>
          <w:lang w:val="en-GB"/>
        </w:rPr>
      </w:pPr>
      <w:r w:rsidRPr="00D17B55">
        <w:rPr>
          <w:color w:val="FF0000"/>
          <w:lang w:val="en-GB"/>
        </w:rPr>
        <w:t xml:space="preserve">Where the VTS is tasked to support Incident Management, Decision Support Tools could help visualize and plan the allocation of resources within the incident area.  These tools may help the VTS to organize different teams in order to efficiently cover a given area.  This can be done with graphical overlays, identification of the resource locations and historical track display in order to identify the areas already covered during the operation.  This can also be achieved by displaying zones unsuitable for navigation and factors influencing the decision processes such as the prevailing and forecast sea currents and wind conditions.  It may include assistance for planning and monitoring the operation.  </w:t>
      </w:r>
    </w:p>
    <w:p w:rsidR="00401052" w:rsidRPr="00D17B55" w:rsidRDefault="00401052" w:rsidP="00792CE3">
      <w:pPr>
        <w:pStyle w:val="BodyText"/>
        <w:rPr>
          <w:color w:val="FF0000"/>
          <w:lang w:val="en-GB"/>
        </w:rPr>
      </w:pPr>
      <w:r w:rsidRPr="00D17B55">
        <w:rPr>
          <w:color w:val="FF0000"/>
          <w:lang w:val="en-GB"/>
        </w:rPr>
        <w:t xml:space="preserve">Where forecast data is included, Decision Support Tools may assist the VTSO or other decision makers to assess the probable impact of the incident.  Drift modelling and area protection assessments may be performed on a regular basis throughout the incident to ensure that the impact of the incident is minimised.  </w:t>
      </w:r>
    </w:p>
    <w:p w:rsidR="00401052" w:rsidRPr="00D17B55" w:rsidRDefault="00401052" w:rsidP="00792CE3">
      <w:pPr>
        <w:pStyle w:val="BodyText"/>
        <w:rPr>
          <w:color w:val="FF0000"/>
          <w:lang w:val="en-GB"/>
        </w:rPr>
      </w:pPr>
      <w:r w:rsidRPr="00D17B55">
        <w:rPr>
          <w:color w:val="FF0000"/>
          <w:lang w:val="en-GB"/>
        </w:rPr>
        <w:t xml:space="preserve">Incident Management alerts and alarms may all be recorded and formatted into an Incident Management Report such that action can be assessed and confirmed alongside the Emergency Management Plans of the Competent Authority.  </w:t>
      </w:r>
    </w:p>
    <w:p w:rsidR="00401052" w:rsidRDefault="00345B79" w:rsidP="00A44622">
      <w:pPr>
        <w:pStyle w:val="BodyTextIndent"/>
        <w:rPr>
          <w:lang w:val="en-GB"/>
        </w:rPr>
      </w:pPr>
      <w:r>
        <w:rPr>
          <w:lang w:val="en-GB"/>
        </w:rPr>
        <w:t>______________________________________</w:t>
      </w:r>
    </w:p>
    <w:p w:rsidR="00663605" w:rsidRPr="00FE1B91" w:rsidRDefault="00663605" w:rsidP="00E73CF7">
      <w:pPr>
        <w:pStyle w:val="Heading1"/>
        <w:numPr>
          <w:ilvl w:val="0"/>
          <w:numId w:val="40"/>
        </w:numPr>
        <w:rPr>
          <w:rFonts w:cs="Calibri"/>
          <w:szCs w:val="22"/>
          <w:lang w:val="en-GB"/>
        </w:rPr>
      </w:pPr>
      <w:r w:rsidRPr="00FE1B91">
        <w:rPr>
          <w:rFonts w:cs="Calibri"/>
          <w:szCs w:val="22"/>
          <w:lang w:val="en-GB"/>
        </w:rPr>
        <w:t>Background</w:t>
      </w:r>
    </w:p>
    <w:p w:rsidR="00663605" w:rsidRDefault="00663605" w:rsidP="00663605">
      <w:pPr>
        <w:ind w:left="567"/>
        <w:jc w:val="both"/>
        <w:rPr>
          <w:color w:val="0000FF"/>
        </w:rPr>
      </w:pPr>
      <w:r w:rsidRPr="00D17B55">
        <w:rPr>
          <w:color w:val="0000FF"/>
        </w:rPr>
        <w:t xml:space="preserve">From the perspective of safety management, there is a danger in concentrating on the difference between marine casualties and incidents using definitions that may be arbitrary and limiting. Many </w:t>
      </w:r>
      <w:r w:rsidR="002976FE">
        <w:rPr>
          <w:color w:val="0000FF"/>
        </w:rPr>
        <w:t>marine incidents</w:t>
      </w:r>
      <w:r w:rsidRPr="00D17B55">
        <w:rPr>
          <w:color w:val="0000FF"/>
        </w:rPr>
        <w:t xml:space="preserve"> and near-misses occur every day which may or may not be reported to the investigation authority but which come close to being marine casualties – often exposing significant risks. Since there is no injury, or little or no damage, such </w:t>
      </w:r>
      <w:r w:rsidR="002976FE">
        <w:rPr>
          <w:color w:val="0000FF"/>
        </w:rPr>
        <w:t>marine incidents</w:t>
      </w:r>
      <w:r w:rsidRPr="00D17B55">
        <w:rPr>
          <w:color w:val="0000FF"/>
        </w:rPr>
        <w:t xml:space="preserve"> or near-misses might not be investigated. This is unfortunate because the investigation of an incident or near-miss may yield better results for hazard identification than the investigation of a marine casualty. The difference between a marine casualt</w:t>
      </w:r>
      <w:r>
        <w:rPr>
          <w:color w:val="0000FF"/>
        </w:rPr>
        <w:t>y and a marine</w:t>
      </w:r>
      <w:r w:rsidRPr="00D17B55">
        <w:rPr>
          <w:color w:val="0000FF"/>
        </w:rPr>
        <w:t xml:space="preserve"> incident or a near-miss may simply be </w:t>
      </w:r>
      <w:r>
        <w:rPr>
          <w:color w:val="0000FF"/>
        </w:rPr>
        <w:t>an element of chance. Indeed, a marine</w:t>
      </w:r>
      <w:r w:rsidRPr="00D17B55">
        <w:rPr>
          <w:color w:val="0000FF"/>
        </w:rPr>
        <w:t xml:space="preserve"> incident or a near-miss may be thought of as an undesired even</w:t>
      </w:r>
      <w:r>
        <w:rPr>
          <w:color w:val="0000FF"/>
        </w:rPr>
        <w:t>t</w:t>
      </w:r>
      <w:r w:rsidRPr="00D17B55">
        <w:rPr>
          <w:color w:val="0000FF"/>
        </w:rPr>
        <w:t xml:space="preserve"> that under slightly different circumstances could have resulted in harm to people or damage to property and thus would have been classified as a marine casualty.</w:t>
      </w:r>
      <w:r>
        <w:rPr>
          <w:color w:val="0000FF"/>
        </w:rPr>
        <w:t xml:space="preserve"> </w:t>
      </w:r>
    </w:p>
    <w:p w:rsidR="00663605" w:rsidRDefault="00663605" w:rsidP="00663605">
      <w:pPr>
        <w:autoSpaceDE w:val="0"/>
        <w:autoSpaceDN w:val="0"/>
        <w:adjustRightInd w:val="0"/>
        <w:rPr>
          <w:rFonts w:ascii="TimesNewRomanPSMT" w:hAnsi="TimesNewRomanPSMT" w:cs="TimesNewRomanPSMT"/>
        </w:rPr>
      </w:pPr>
    </w:p>
    <w:p w:rsidR="00663605" w:rsidRPr="00D17B55" w:rsidRDefault="00663605" w:rsidP="00663605">
      <w:pPr>
        <w:pStyle w:val="Bullet1"/>
        <w:numPr>
          <w:ilvl w:val="0"/>
          <w:numId w:val="0"/>
        </w:numPr>
        <w:ind w:left="1080"/>
        <w:rPr>
          <w:color w:val="0000FF"/>
        </w:rPr>
      </w:pPr>
      <w:r w:rsidRPr="00D17B55">
        <w:rPr>
          <w:rFonts w:eastAsia="MS Mincho"/>
          <w:color w:val="0000FF"/>
          <w:szCs w:val="22"/>
          <w:lang w:eastAsia="ja-JP"/>
        </w:rPr>
        <w:t>Some general examples of a near-miss help to illustrate this definition:</w:t>
      </w:r>
    </w:p>
    <w:p w:rsidR="00663605" w:rsidRPr="00D17B55" w:rsidRDefault="00663605" w:rsidP="00663605">
      <w:pPr>
        <w:autoSpaceDE w:val="0"/>
        <w:autoSpaceDN w:val="0"/>
        <w:adjustRightInd w:val="0"/>
        <w:ind w:left="1760"/>
        <w:jc w:val="both"/>
        <w:rPr>
          <w:rFonts w:eastAsia="MS Mincho"/>
          <w:color w:val="0000FF"/>
          <w:lang w:eastAsia="ja-JP"/>
        </w:rPr>
      </w:pPr>
      <w:r w:rsidRPr="00D17B55">
        <w:rPr>
          <w:rFonts w:eastAsia="MS Mincho"/>
          <w:color w:val="0000FF"/>
          <w:lang w:eastAsia="ja-JP"/>
        </w:rPr>
        <w:t>.1 Any event that leads to the implementation of an emergency procedure, plan or response and thus prevents a loss. For example, a collision is narrowly avoided; or a crew member double checks a valve and discovers a wrong pressure reading on the supply side.</w:t>
      </w:r>
    </w:p>
    <w:p w:rsidR="00663605" w:rsidRPr="00D17B55" w:rsidRDefault="00663605" w:rsidP="00663605">
      <w:pPr>
        <w:autoSpaceDE w:val="0"/>
        <w:autoSpaceDN w:val="0"/>
        <w:adjustRightInd w:val="0"/>
        <w:ind w:left="1760"/>
        <w:jc w:val="both"/>
        <w:rPr>
          <w:rFonts w:eastAsia="MS Mincho"/>
          <w:color w:val="0000FF"/>
          <w:lang w:eastAsia="ja-JP"/>
        </w:rPr>
      </w:pPr>
    </w:p>
    <w:p w:rsidR="00663605" w:rsidRPr="00D17B55" w:rsidRDefault="00663605" w:rsidP="00663605">
      <w:pPr>
        <w:autoSpaceDE w:val="0"/>
        <w:autoSpaceDN w:val="0"/>
        <w:adjustRightInd w:val="0"/>
        <w:ind w:left="1760"/>
        <w:jc w:val="both"/>
        <w:rPr>
          <w:rFonts w:eastAsia="MS Mincho"/>
          <w:color w:val="0000FF"/>
          <w:lang w:eastAsia="ja-JP"/>
        </w:rPr>
      </w:pPr>
      <w:r w:rsidRPr="00D17B55">
        <w:rPr>
          <w:rFonts w:eastAsia="MS Mincho"/>
          <w:color w:val="0000FF"/>
          <w:lang w:eastAsia="ja-JP"/>
        </w:rPr>
        <w:t>.2 Any event where an unexpected condition could lead to an adverse consequence, but which does not occur. For example, a person moves from a location immediately before a crane unexpectedly drops a load of cargo there; or a ship finds itself off-course in normally shallow waters but does not ground because of an unusual high-spring tide.</w:t>
      </w:r>
    </w:p>
    <w:p w:rsidR="00663605" w:rsidRPr="00D17B55" w:rsidRDefault="00663605" w:rsidP="00663605">
      <w:pPr>
        <w:autoSpaceDE w:val="0"/>
        <w:autoSpaceDN w:val="0"/>
        <w:adjustRightInd w:val="0"/>
        <w:ind w:left="1760"/>
        <w:jc w:val="both"/>
        <w:rPr>
          <w:rFonts w:eastAsia="MS Mincho"/>
          <w:color w:val="0000FF"/>
          <w:lang w:eastAsia="ja-JP"/>
        </w:rPr>
      </w:pPr>
    </w:p>
    <w:p w:rsidR="00663605" w:rsidRPr="00D17B55" w:rsidRDefault="00663605" w:rsidP="00663605">
      <w:pPr>
        <w:autoSpaceDE w:val="0"/>
        <w:autoSpaceDN w:val="0"/>
        <w:adjustRightInd w:val="0"/>
        <w:ind w:left="1760"/>
        <w:jc w:val="both"/>
        <w:rPr>
          <w:rFonts w:eastAsia="MS Mincho"/>
          <w:color w:val="0000FF"/>
          <w:lang w:eastAsia="ja-JP"/>
        </w:rPr>
      </w:pPr>
      <w:r w:rsidRPr="00D17B55">
        <w:rPr>
          <w:rFonts w:eastAsia="MS Mincho"/>
          <w:color w:val="0000FF"/>
          <w:lang w:eastAsia="ja-JP"/>
        </w:rPr>
        <w:t>.3 Any dangerous, or hazardous situation or condition, that is not discovered until after the danger has passed. For example, a vessel safely departs a port of call and discovers several hours into the voyage that the ship’s radio was not tuned to the Harbour Master’s radio frequency; or it is discovered that ECDIS display’s scale does not match the scale, projection, or orientation of the chart and radar images.</w:t>
      </w:r>
    </w:p>
    <w:p w:rsidR="00663605" w:rsidRDefault="00663605" w:rsidP="00663605">
      <w:pPr>
        <w:autoSpaceDE w:val="0"/>
        <w:autoSpaceDN w:val="0"/>
        <w:adjustRightInd w:val="0"/>
        <w:rPr>
          <w:rFonts w:ascii="TimesNewRomanPSMT" w:hAnsi="TimesNewRomanPSMT" w:cs="TimesNewRomanPSMT"/>
        </w:rPr>
      </w:pPr>
    </w:p>
    <w:p w:rsidR="00663605" w:rsidRPr="00D17B55" w:rsidRDefault="00663605" w:rsidP="00663605">
      <w:pPr>
        <w:autoSpaceDE w:val="0"/>
        <w:autoSpaceDN w:val="0"/>
        <w:adjustRightInd w:val="0"/>
        <w:jc w:val="both"/>
        <w:rPr>
          <w:rFonts w:eastAsia="MS Mincho"/>
          <w:color w:val="0000FF"/>
          <w:lang w:eastAsia="ja-JP"/>
        </w:rPr>
      </w:pPr>
      <w:r w:rsidRPr="00D17B55">
        <w:rPr>
          <w:rFonts w:eastAsia="MS Mincho"/>
          <w:color w:val="0000FF"/>
          <w:lang w:eastAsia="ja-JP"/>
        </w:rPr>
        <w:lastRenderedPageBreak/>
        <w:t xml:space="preserve">The above definitions are </w:t>
      </w:r>
      <w:r>
        <w:rPr>
          <w:rFonts w:eastAsia="MS Mincho"/>
          <w:color w:val="0000FF"/>
          <w:lang w:eastAsia="ja-JP"/>
        </w:rPr>
        <w:t xml:space="preserve">resumed in the following figure </w:t>
      </w:r>
      <w:r w:rsidRPr="00D17B55">
        <w:rPr>
          <w:rFonts w:eastAsia="MS Mincho"/>
          <w:color w:val="0000FF"/>
          <w:lang w:eastAsia="ja-JP"/>
        </w:rPr>
        <w:t xml:space="preserve">: </w:t>
      </w:r>
    </w:p>
    <w:p w:rsidR="00663605" w:rsidRDefault="00663605" w:rsidP="00663605">
      <w:pPr>
        <w:pStyle w:val="Bullet1"/>
        <w:numPr>
          <w:ilvl w:val="0"/>
          <w:numId w:val="0"/>
        </w:numPr>
        <w:ind w:left="1080"/>
        <w:rPr>
          <w:b/>
        </w:rPr>
      </w:pPr>
    </w:p>
    <w:p w:rsidR="00663605" w:rsidRDefault="005A7949" w:rsidP="00663605">
      <w:pPr>
        <w:pStyle w:val="Bullet1"/>
        <w:numPr>
          <w:ilvl w:val="0"/>
          <w:numId w:val="0"/>
        </w:numPr>
        <w:ind w:left="1080"/>
        <w:jc w:val="center"/>
      </w:pPr>
      <w:r>
        <w:rPr>
          <w:noProof/>
          <w:lang w:val="nl-NL" w:eastAsia="nl-NL"/>
        </w:rPr>
        <w:drawing>
          <wp:inline distT="0" distB="0" distL="0" distR="0">
            <wp:extent cx="4284345" cy="276923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4345" cy="2769235"/>
                    </a:xfrm>
                    <a:prstGeom prst="rect">
                      <a:avLst/>
                    </a:prstGeom>
                    <a:noFill/>
                    <a:ln>
                      <a:noFill/>
                    </a:ln>
                  </pic:spPr>
                </pic:pic>
              </a:graphicData>
            </a:graphic>
          </wp:inline>
        </w:drawing>
      </w:r>
    </w:p>
    <w:p w:rsidR="00663605" w:rsidRPr="00D17B55" w:rsidRDefault="00663605" w:rsidP="00663605">
      <w:pPr>
        <w:autoSpaceDE w:val="0"/>
        <w:jc w:val="both"/>
        <w:rPr>
          <w:color w:val="0000FF"/>
        </w:rPr>
      </w:pPr>
      <w:r w:rsidRPr="00D17B55">
        <w:rPr>
          <w:color w:val="0000FF"/>
        </w:rPr>
        <w:t xml:space="preserve">In order to differentiate a </w:t>
      </w:r>
      <w:r>
        <w:rPr>
          <w:color w:val="0000FF"/>
        </w:rPr>
        <w:t>marine casualty, a marine</w:t>
      </w:r>
      <w:r w:rsidRPr="00D17B55">
        <w:rPr>
          <w:color w:val="0000FF"/>
        </w:rPr>
        <w:t xml:space="preserve"> incident and a near-miss, a first approach is an increase of damages from a normal situation towards a marine casualty as indicated in the figure below:</w:t>
      </w:r>
    </w:p>
    <w:p w:rsidR="00663605" w:rsidRDefault="00663605" w:rsidP="00663605">
      <w:pPr>
        <w:pStyle w:val="Bullet1"/>
        <w:numPr>
          <w:ilvl w:val="0"/>
          <w:numId w:val="0"/>
        </w:numPr>
        <w:ind w:left="1080"/>
        <w:jc w:val="left"/>
        <w:rPr>
          <w:b/>
        </w:rPr>
      </w:pPr>
    </w:p>
    <w:p w:rsidR="00663605" w:rsidRDefault="005A7949" w:rsidP="00663605">
      <w:pPr>
        <w:pStyle w:val="Bullet1"/>
        <w:numPr>
          <w:ilvl w:val="0"/>
          <w:numId w:val="0"/>
        </w:numPr>
        <w:ind w:left="1080"/>
        <w:jc w:val="center"/>
      </w:pPr>
      <w:r>
        <w:rPr>
          <w:noProof/>
          <w:lang w:val="nl-NL" w:eastAsia="nl-NL"/>
        </w:rPr>
        <w:drawing>
          <wp:inline distT="0" distB="0" distL="0" distR="0">
            <wp:extent cx="4563110" cy="314388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63110" cy="3143885"/>
                    </a:xfrm>
                    <a:prstGeom prst="rect">
                      <a:avLst/>
                    </a:prstGeom>
                    <a:noFill/>
                    <a:ln>
                      <a:noFill/>
                    </a:ln>
                  </pic:spPr>
                </pic:pic>
              </a:graphicData>
            </a:graphic>
          </wp:inline>
        </w:drawing>
      </w:r>
    </w:p>
    <w:p w:rsidR="00663605" w:rsidRPr="00D17B55" w:rsidRDefault="00663605" w:rsidP="00663605">
      <w:pPr>
        <w:jc w:val="both"/>
        <w:rPr>
          <w:color w:val="0000FF"/>
        </w:rPr>
      </w:pPr>
      <w:r w:rsidRPr="00D17B55">
        <w:rPr>
          <w:color w:val="0000FF"/>
        </w:rPr>
        <w:t>A second approach consists to clarify the differ</w:t>
      </w:r>
      <w:r>
        <w:rPr>
          <w:color w:val="0000FF"/>
        </w:rPr>
        <w:t>ences between a marine</w:t>
      </w:r>
      <w:r w:rsidRPr="00D17B55">
        <w:rPr>
          <w:color w:val="0000FF"/>
        </w:rPr>
        <w:t xml:space="preserve"> incident</w:t>
      </w:r>
      <w:r>
        <w:rPr>
          <w:color w:val="0000FF"/>
        </w:rPr>
        <w:t xml:space="preserve"> and a near-miss</w:t>
      </w:r>
      <w:r w:rsidRPr="00D17B55">
        <w:rPr>
          <w:color w:val="0000FF"/>
        </w:rPr>
        <w:t>.</w:t>
      </w:r>
    </w:p>
    <w:p w:rsidR="00663605" w:rsidRPr="00D17B55" w:rsidRDefault="00663605" w:rsidP="00663605">
      <w:pPr>
        <w:rPr>
          <w:color w:val="0000FF"/>
        </w:rPr>
      </w:pPr>
    </w:p>
    <w:p w:rsidR="00663605" w:rsidRPr="00D17B55" w:rsidRDefault="00663605" w:rsidP="00663605">
      <w:pPr>
        <w:jc w:val="both"/>
        <w:rPr>
          <w:rStyle w:val="hps"/>
          <w:color w:val="0000FF"/>
          <w:u w:val="single"/>
        </w:rPr>
      </w:pPr>
      <w:r>
        <w:rPr>
          <w:color w:val="0000FF"/>
        </w:rPr>
        <w:t>A</w:t>
      </w:r>
      <w:r w:rsidRPr="00FE1B91">
        <w:rPr>
          <w:color w:val="0000FF"/>
          <w:lang w:val="en-US"/>
        </w:rPr>
        <w:t xml:space="preserve"> </w:t>
      </w:r>
      <w:r>
        <w:rPr>
          <w:color w:val="0000FF"/>
        </w:rPr>
        <w:t xml:space="preserve">marine </w:t>
      </w:r>
      <w:r w:rsidRPr="00D17B55">
        <w:rPr>
          <w:b/>
          <w:bCs/>
          <w:color w:val="0000FF"/>
        </w:rPr>
        <w:t>incident</w:t>
      </w:r>
      <w:r w:rsidRPr="00D17B55">
        <w:rPr>
          <w:color w:val="0000FF"/>
        </w:rPr>
        <w:t xml:space="preserve"> </w:t>
      </w:r>
      <w:r w:rsidRPr="00D17B55">
        <w:rPr>
          <w:rStyle w:val="hps"/>
          <w:color w:val="0000FF"/>
        </w:rPr>
        <w:t>is an unexpected</w:t>
      </w:r>
      <w:r w:rsidRPr="00D17B55">
        <w:rPr>
          <w:color w:val="0000FF"/>
        </w:rPr>
        <w:t xml:space="preserve"> </w:t>
      </w:r>
      <w:r w:rsidRPr="00D17B55">
        <w:rPr>
          <w:rStyle w:val="hps"/>
          <w:color w:val="0000FF"/>
        </w:rPr>
        <w:t>event</w:t>
      </w:r>
      <w:r w:rsidRPr="00D17B55">
        <w:rPr>
          <w:color w:val="0000FF"/>
        </w:rPr>
        <w:t xml:space="preserve"> </w:t>
      </w:r>
      <w:r w:rsidRPr="00D17B55">
        <w:rPr>
          <w:rStyle w:val="hps"/>
          <w:color w:val="0000FF"/>
        </w:rPr>
        <w:t>with low</w:t>
      </w:r>
      <w:r w:rsidRPr="00D17B55">
        <w:rPr>
          <w:color w:val="0000FF"/>
        </w:rPr>
        <w:t xml:space="preserve"> </w:t>
      </w:r>
      <w:r w:rsidRPr="00D17B55">
        <w:rPr>
          <w:rStyle w:val="hpsatn"/>
          <w:color w:val="0000FF"/>
        </w:rPr>
        <w:t>influence (</w:t>
      </w:r>
      <w:r w:rsidRPr="00D17B55">
        <w:rPr>
          <w:color w:val="0000FF"/>
        </w:rPr>
        <w:t xml:space="preserve">unlike </w:t>
      </w:r>
      <w:r w:rsidRPr="00D17B55">
        <w:rPr>
          <w:rStyle w:val="hps"/>
          <w:color w:val="0000FF"/>
        </w:rPr>
        <w:t>the</w:t>
      </w:r>
      <w:r>
        <w:rPr>
          <w:rStyle w:val="hps"/>
          <w:color w:val="0000FF"/>
        </w:rPr>
        <w:t xml:space="preserve"> marine casualty</w:t>
      </w:r>
      <w:r w:rsidRPr="00D17B55">
        <w:rPr>
          <w:color w:val="0000FF"/>
        </w:rPr>
        <w:t xml:space="preserve"> </w:t>
      </w:r>
      <w:r w:rsidRPr="00D17B55">
        <w:rPr>
          <w:rStyle w:val="hps"/>
          <w:color w:val="0000FF"/>
        </w:rPr>
        <w:t>which</w:t>
      </w:r>
      <w:r w:rsidRPr="00D17B55">
        <w:rPr>
          <w:color w:val="0000FF"/>
        </w:rPr>
        <w:t xml:space="preserve"> </w:t>
      </w:r>
      <w:r w:rsidRPr="00D17B55">
        <w:rPr>
          <w:rStyle w:val="hps"/>
          <w:color w:val="0000FF"/>
        </w:rPr>
        <w:t>has strong</w:t>
      </w:r>
      <w:r w:rsidRPr="00D17B55">
        <w:rPr>
          <w:color w:val="0000FF"/>
        </w:rPr>
        <w:t xml:space="preserve">) </w:t>
      </w:r>
      <w:r w:rsidRPr="00D17B55">
        <w:rPr>
          <w:rStyle w:val="hps"/>
          <w:color w:val="0000FF"/>
        </w:rPr>
        <w:t>or</w:t>
      </w:r>
      <w:r w:rsidRPr="00D17B55">
        <w:rPr>
          <w:color w:val="0000FF"/>
        </w:rPr>
        <w:t xml:space="preserve"> </w:t>
      </w:r>
      <w:r w:rsidRPr="00D17B55">
        <w:rPr>
          <w:rStyle w:val="hps"/>
          <w:color w:val="0000FF"/>
        </w:rPr>
        <w:t>small</w:t>
      </w:r>
      <w:r w:rsidRPr="00D17B55">
        <w:rPr>
          <w:color w:val="0000FF"/>
        </w:rPr>
        <w:t xml:space="preserve"> </w:t>
      </w:r>
      <w:r w:rsidRPr="00D17B55">
        <w:rPr>
          <w:rStyle w:val="hps"/>
          <w:color w:val="0000FF"/>
        </w:rPr>
        <w:t>event</w:t>
      </w:r>
      <w:r w:rsidRPr="00D17B55">
        <w:rPr>
          <w:color w:val="0000FF"/>
        </w:rPr>
        <w:t xml:space="preserve"> </w:t>
      </w:r>
      <w:r w:rsidRPr="00D17B55">
        <w:rPr>
          <w:rStyle w:val="hps"/>
          <w:color w:val="0000FF"/>
        </w:rPr>
        <w:t>in itself</w:t>
      </w:r>
      <w:r w:rsidRPr="00D17B55">
        <w:rPr>
          <w:color w:val="0000FF"/>
        </w:rPr>
        <w:t xml:space="preserve"> </w:t>
      </w:r>
      <w:r w:rsidRPr="00D17B55">
        <w:rPr>
          <w:rStyle w:val="hps"/>
          <w:color w:val="0000FF"/>
        </w:rPr>
        <w:t>but likely to</w:t>
      </w:r>
      <w:r w:rsidRPr="00D17B55">
        <w:rPr>
          <w:color w:val="0000FF"/>
        </w:rPr>
        <w:t xml:space="preserve"> </w:t>
      </w:r>
      <w:r w:rsidRPr="00D17B55">
        <w:rPr>
          <w:rStyle w:val="hps"/>
          <w:color w:val="0000FF"/>
        </w:rPr>
        <w:t xml:space="preserve">have serious consequences. </w:t>
      </w:r>
      <w:r w:rsidRPr="00D17B55">
        <w:rPr>
          <w:rStyle w:val="hps"/>
          <w:color w:val="0000FF"/>
          <w:u w:val="single"/>
        </w:rPr>
        <w:t>There may be no damage or at least few damages in an incident.</w:t>
      </w:r>
    </w:p>
    <w:p w:rsidR="00663605" w:rsidRPr="00D17B55" w:rsidRDefault="00663605" w:rsidP="00663605">
      <w:pPr>
        <w:rPr>
          <w:color w:val="0000FF"/>
        </w:rPr>
      </w:pPr>
    </w:p>
    <w:p w:rsidR="00663605" w:rsidRPr="00D17B55" w:rsidRDefault="00663605" w:rsidP="00663605">
      <w:pPr>
        <w:jc w:val="both"/>
        <w:rPr>
          <w:color w:val="0000FF"/>
        </w:rPr>
      </w:pPr>
      <w:r w:rsidRPr="00D17B55">
        <w:rPr>
          <w:color w:val="0000FF"/>
        </w:rPr>
        <w:t xml:space="preserve">A </w:t>
      </w:r>
      <w:r w:rsidRPr="00D17B55">
        <w:rPr>
          <w:b/>
          <w:bCs/>
          <w:color w:val="0000FF"/>
        </w:rPr>
        <w:t>near-miss</w:t>
      </w:r>
      <w:r w:rsidRPr="00D17B55">
        <w:rPr>
          <w:color w:val="0000FF"/>
        </w:rPr>
        <w:t xml:space="preserve"> is an unplanned event that did not result in injury, illness, or damage</w:t>
      </w:r>
      <w:r w:rsidRPr="00FE1B91">
        <w:rPr>
          <w:color w:val="0000FF"/>
          <w:lang w:val="en-US"/>
        </w:rPr>
        <w:t xml:space="preserve">, </w:t>
      </w:r>
      <w:r w:rsidRPr="00D17B55">
        <w:rPr>
          <w:color w:val="0000FF"/>
        </w:rPr>
        <w:t xml:space="preserve">but had the potential to do so. Only a fortunate break in the chain of events prevented an injury, fatality or damage. </w:t>
      </w:r>
      <w:r w:rsidRPr="00D17B55">
        <w:rPr>
          <w:color w:val="0000FF"/>
          <w:u w:val="single"/>
        </w:rPr>
        <w:t>There is no damage in a near-miss.</w:t>
      </w:r>
      <w:r w:rsidRPr="00D17B55">
        <w:rPr>
          <w:color w:val="0000FF"/>
        </w:rPr>
        <w:t xml:space="preserve"> </w:t>
      </w:r>
    </w:p>
    <w:p w:rsidR="00663605" w:rsidRPr="00D17B55" w:rsidRDefault="00663605" w:rsidP="00663605">
      <w:pPr>
        <w:rPr>
          <w:color w:val="0000FF"/>
        </w:rPr>
      </w:pPr>
    </w:p>
    <w:p w:rsidR="00663605" w:rsidRPr="00D17B55" w:rsidRDefault="00663605" w:rsidP="00663605">
      <w:pPr>
        <w:jc w:val="both"/>
        <w:rPr>
          <w:rStyle w:val="hps"/>
          <w:color w:val="0000FF"/>
        </w:rPr>
      </w:pPr>
      <w:r w:rsidRPr="00D17B55">
        <w:rPr>
          <w:color w:val="0000FF"/>
        </w:rPr>
        <w:lastRenderedPageBreak/>
        <w:t xml:space="preserve">In the point of view of the VTS, there is a limit (CPA and TCPA for instance) to be decided (depending from the VTS area and VTS sensors) where a near-miss can occurred. </w:t>
      </w:r>
    </w:p>
    <w:p w:rsidR="00663605" w:rsidRDefault="00663605" w:rsidP="00663605">
      <w:pPr>
        <w:pStyle w:val="Bullet1"/>
        <w:numPr>
          <w:ilvl w:val="0"/>
          <w:numId w:val="0"/>
        </w:numPr>
        <w:ind w:left="1080"/>
        <w:jc w:val="left"/>
        <w:rPr>
          <w:b/>
        </w:rPr>
      </w:pPr>
    </w:p>
    <w:p w:rsidR="00663605" w:rsidRDefault="00663605" w:rsidP="00663605">
      <w:pPr>
        <w:pStyle w:val="Bullet1"/>
        <w:numPr>
          <w:ilvl w:val="0"/>
          <w:numId w:val="0"/>
        </w:numPr>
        <w:ind w:left="1080"/>
        <w:rPr>
          <w:b/>
        </w:rPr>
      </w:pPr>
    </w:p>
    <w:p w:rsidR="00663605" w:rsidRDefault="005A7949" w:rsidP="00663605">
      <w:pPr>
        <w:pStyle w:val="Bullet1"/>
        <w:numPr>
          <w:ilvl w:val="0"/>
          <w:numId w:val="0"/>
        </w:numPr>
        <w:ind w:left="1080"/>
        <w:jc w:val="center"/>
      </w:pPr>
      <w:r>
        <w:rPr>
          <w:noProof/>
          <w:lang w:val="nl-NL" w:eastAsia="nl-NL"/>
        </w:rPr>
        <w:drawing>
          <wp:inline distT="0" distB="0" distL="0" distR="0">
            <wp:extent cx="3544570" cy="20897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44570" cy="2089785"/>
                    </a:xfrm>
                    <a:prstGeom prst="rect">
                      <a:avLst/>
                    </a:prstGeom>
                    <a:noFill/>
                    <a:ln>
                      <a:noFill/>
                    </a:ln>
                  </pic:spPr>
                </pic:pic>
              </a:graphicData>
            </a:graphic>
          </wp:inline>
        </w:drawing>
      </w:r>
    </w:p>
    <w:p w:rsidR="00663605" w:rsidRPr="00F56F20" w:rsidRDefault="00663605" w:rsidP="00663605">
      <w:pPr>
        <w:jc w:val="both"/>
        <w:rPr>
          <w:color w:val="0000FF"/>
        </w:rPr>
      </w:pPr>
      <w:r w:rsidRPr="00F56F20">
        <w:rPr>
          <w:color w:val="0000FF"/>
        </w:rPr>
        <w:t>It should be underst</w:t>
      </w:r>
      <w:r>
        <w:rPr>
          <w:color w:val="0000FF"/>
        </w:rPr>
        <w:t>oo</w:t>
      </w:r>
      <w:r w:rsidRPr="00F56F20">
        <w:rPr>
          <w:color w:val="0000FF"/>
        </w:rPr>
        <w:t xml:space="preserve">d that the limit set by one VTS is different from another VTS. In term of Quality management of the VTS, this limit could be measured, analysed and improved after some time and a number of near-misses recorded. </w:t>
      </w:r>
    </w:p>
    <w:p w:rsidR="00663605" w:rsidRDefault="00663605" w:rsidP="00663605">
      <w:pPr>
        <w:pStyle w:val="Bullet1"/>
        <w:numPr>
          <w:ilvl w:val="0"/>
          <w:numId w:val="0"/>
        </w:numPr>
        <w:jc w:val="left"/>
        <w:rPr>
          <w:b/>
        </w:rPr>
      </w:pPr>
    </w:p>
    <w:p w:rsidR="00663605" w:rsidRDefault="00663605" w:rsidP="00663605">
      <w:pPr>
        <w:autoSpaceDE w:val="0"/>
        <w:autoSpaceDN w:val="0"/>
        <w:adjustRightInd w:val="0"/>
        <w:rPr>
          <w:rFonts w:ascii="TimesNewRomanPSMT" w:hAnsi="TimesNewRomanPSMT" w:cs="TimesNewRomanPSMT"/>
        </w:rPr>
      </w:pPr>
    </w:p>
    <w:p w:rsidR="00663605" w:rsidRPr="00663605" w:rsidRDefault="00663605" w:rsidP="00663605">
      <w:pPr>
        <w:autoSpaceDE w:val="0"/>
        <w:autoSpaceDN w:val="0"/>
        <w:adjustRightInd w:val="0"/>
        <w:rPr>
          <w:rFonts w:ascii="TimesNewRomanPSMT" w:hAnsi="TimesNewRomanPSMT" w:cs="TimesNewRomanPSMT"/>
        </w:rPr>
      </w:pPr>
    </w:p>
    <w:p w:rsidR="00663605" w:rsidRDefault="00663605" w:rsidP="00663605">
      <w:pPr>
        <w:autoSpaceDE w:val="0"/>
        <w:autoSpaceDN w:val="0"/>
        <w:adjustRightInd w:val="0"/>
        <w:rPr>
          <w:rFonts w:ascii="TimesNewRomanPSMT" w:hAnsi="TimesNewRomanPSMT" w:cs="TimesNewRomanPSMT"/>
          <w:lang w:val="en-US"/>
        </w:rPr>
      </w:pPr>
    </w:p>
    <w:p w:rsidR="00663605" w:rsidRPr="00FE1B91" w:rsidRDefault="00663605" w:rsidP="00663605">
      <w:pPr>
        <w:autoSpaceDE w:val="0"/>
        <w:autoSpaceDN w:val="0"/>
        <w:adjustRightInd w:val="0"/>
        <w:rPr>
          <w:rFonts w:ascii="TimesNewRomanPSMT" w:hAnsi="TimesNewRomanPSMT" w:cs="TimesNewRomanPSMT"/>
          <w:lang w:val="en-US"/>
        </w:rPr>
      </w:pPr>
      <w:r w:rsidRPr="00FE1B91">
        <w:rPr>
          <w:rFonts w:ascii="TimesNewRomanPSMT" w:hAnsi="TimesNewRomanPSMT" w:cs="TimesNewRomanPSMT"/>
          <w:lang w:val="en-US"/>
        </w:rPr>
        <w:t>- Q1: Which area to be considered ?</w:t>
      </w:r>
    </w:p>
    <w:p w:rsidR="00663605" w:rsidRPr="005A4553" w:rsidRDefault="00663605" w:rsidP="00663605">
      <w:pPr>
        <w:pStyle w:val="Standard"/>
        <w:jc w:val="both"/>
        <w:rPr>
          <w:color w:val="FF0000"/>
          <w:sz w:val="22"/>
          <w:szCs w:val="22"/>
          <w:lang w:val="en-GB"/>
        </w:rPr>
      </w:pPr>
      <w:r w:rsidRPr="00FA63BC">
        <w:rPr>
          <w:lang w:val="en-GB"/>
        </w:rPr>
        <w:t xml:space="preserve">VTS area, declared by the VTS authority, is considered to report </w:t>
      </w:r>
      <w:r w:rsidR="002976FE">
        <w:rPr>
          <w:lang w:val="en-GB"/>
        </w:rPr>
        <w:t>marine incidents</w:t>
      </w:r>
      <w:r w:rsidRPr="00FA63BC">
        <w:rPr>
          <w:lang w:val="en-GB"/>
        </w:rPr>
        <w:t xml:space="preserve">. </w:t>
      </w:r>
    </w:p>
    <w:p w:rsidR="00663605" w:rsidRPr="00FE1B91" w:rsidRDefault="00663605" w:rsidP="00663605">
      <w:pPr>
        <w:autoSpaceDE w:val="0"/>
        <w:autoSpaceDN w:val="0"/>
        <w:adjustRightInd w:val="0"/>
        <w:rPr>
          <w:rFonts w:ascii="TimesNewRomanPSMT" w:hAnsi="TimesNewRomanPSMT" w:cs="TimesNewRomanPSMT"/>
          <w:lang w:val="en-US"/>
        </w:rPr>
      </w:pPr>
    </w:p>
    <w:p w:rsidR="00663605" w:rsidRPr="00FE1B91" w:rsidRDefault="00663605" w:rsidP="00663605">
      <w:pPr>
        <w:autoSpaceDE w:val="0"/>
        <w:autoSpaceDN w:val="0"/>
        <w:adjustRightInd w:val="0"/>
        <w:rPr>
          <w:rFonts w:ascii="TimesNewRomanPSMT" w:hAnsi="TimesNewRomanPSMT" w:cs="TimesNewRomanPSMT"/>
          <w:lang w:val="en-US"/>
        </w:rPr>
      </w:pPr>
      <w:r w:rsidRPr="00FE1B91">
        <w:rPr>
          <w:rFonts w:ascii="TimesNewRomanPSMT" w:hAnsi="TimesNewRomanPSMT" w:cs="TimesNewRomanPSMT"/>
          <w:lang w:val="en-US"/>
        </w:rPr>
        <w:t>-Q2: Which ships to be reported</w:t>
      </w:r>
    </w:p>
    <w:p w:rsidR="00663605" w:rsidRDefault="00663605" w:rsidP="00663605">
      <w:pPr>
        <w:autoSpaceDE w:val="0"/>
        <w:autoSpaceDN w:val="0"/>
        <w:adjustRightInd w:val="0"/>
        <w:rPr>
          <w:rFonts w:ascii="TimesNewRomanPSMT" w:hAnsi="TimesNewRomanPSMT" w:cs="TimesNewRomanPSMT"/>
          <w:lang w:val="en-US"/>
        </w:rPr>
      </w:pPr>
      <w:r w:rsidRPr="00FE1B91">
        <w:rPr>
          <w:rFonts w:ascii="TimesNewRomanPSMT" w:hAnsi="TimesNewRomanPSMT" w:cs="TimesNewRomanPSMT"/>
          <w:lang w:val="en-US"/>
        </w:rPr>
        <w:t>All vessels according to the vessel definition given in definition section.</w:t>
      </w:r>
    </w:p>
    <w:p w:rsidR="00663605" w:rsidRPr="00FE1B91" w:rsidRDefault="00663605" w:rsidP="00663605">
      <w:pPr>
        <w:autoSpaceDE w:val="0"/>
        <w:autoSpaceDN w:val="0"/>
        <w:adjustRightInd w:val="0"/>
        <w:rPr>
          <w:rFonts w:ascii="TimesNewRomanPSMT" w:hAnsi="TimesNewRomanPSMT" w:cs="TimesNewRomanPSMT"/>
          <w:lang w:val="en-US"/>
        </w:rPr>
      </w:pPr>
    </w:p>
    <w:p w:rsidR="00663605" w:rsidRDefault="00663605" w:rsidP="00663605">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t>-</w:t>
      </w:r>
      <w:r w:rsidRPr="00DA1555">
        <w:rPr>
          <w:rFonts w:ascii="TimesNewRomanPSMT" w:hAnsi="TimesNewRomanPSMT" w:cs="TimesNewRomanPSMT"/>
          <w:color w:val="008000"/>
          <w:lang w:val="en-US"/>
        </w:rPr>
        <w:t>Q3:</w:t>
      </w:r>
      <w:r w:rsidRPr="00FE1B91">
        <w:rPr>
          <w:rFonts w:ascii="TimesNewRomanPSMT" w:hAnsi="TimesNewRomanPSMT" w:cs="TimesNewRomanPSMT"/>
          <w:color w:val="FF0000"/>
          <w:lang w:val="en-US"/>
        </w:rPr>
        <w:t xml:space="preserve"> Who is responsible </w:t>
      </w:r>
      <w:r w:rsidRPr="00DA1555">
        <w:rPr>
          <w:rFonts w:ascii="TimesNewRomanPSMT" w:hAnsi="TimesNewRomanPSMT" w:cs="TimesNewRomanPSMT"/>
          <w:color w:val="008000"/>
          <w:lang w:val="en-US"/>
        </w:rPr>
        <w:t>to report</w:t>
      </w:r>
      <w:r>
        <w:rPr>
          <w:rFonts w:ascii="TimesNewRomanPSMT" w:hAnsi="TimesNewRomanPSMT" w:cs="TimesNewRomanPSMT"/>
          <w:color w:val="FF0000"/>
          <w:lang w:val="en-US"/>
        </w:rPr>
        <w:t xml:space="preserve"> </w:t>
      </w:r>
      <w:r w:rsidRPr="00FE1B91">
        <w:rPr>
          <w:rFonts w:ascii="TimesNewRomanPSMT" w:hAnsi="TimesNewRomanPSMT" w:cs="TimesNewRomanPSMT"/>
          <w:color w:val="FF0000"/>
          <w:lang w:val="en-US"/>
        </w:rPr>
        <w:t xml:space="preserve">and for what </w:t>
      </w:r>
      <w:r w:rsidRPr="004605D8">
        <w:rPr>
          <w:rFonts w:ascii="TimesNewRomanPSMT" w:hAnsi="TimesNewRomanPSMT" w:cs="TimesNewRomanPSMT"/>
          <w:color w:val="008000"/>
          <w:lang w:val="en-US"/>
        </w:rPr>
        <w:t>types of events</w:t>
      </w:r>
      <w:r w:rsidRPr="00FE1B91">
        <w:rPr>
          <w:rFonts w:ascii="TimesNewRomanPSMT" w:hAnsi="TimesNewRomanPSMT" w:cs="TimesNewRomanPSMT"/>
          <w:color w:val="FF0000"/>
          <w:lang w:val="en-US"/>
        </w:rPr>
        <w:t xml:space="preserve"> TBD</w:t>
      </w:r>
    </w:p>
    <w:p w:rsidR="00663605" w:rsidRDefault="00663605" w:rsidP="00663605">
      <w:pPr>
        <w:autoSpaceDE w:val="0"/>
        <w:autoSpaceDN w:val="0"/>
        <w:adjustRightInd w:val="0"/>
        <w:rPr>
          <w:color w:val="008000"/>
        </w:rPr>
      </w:pPr>
      <w:r w:rsidRPr="00DA1555">
        <w:rPr>
          <w:color w:val="008000"/>
        </w:rPr>
        <w:t>Res.MSC.255 (84) known as Casualty Investigation Code</w:t>
      </w:r>
      <w:r>
        <w:rPr>
          <w:color w:val="008000"/>
        </w:rPr>
        <w:t xml:space="preserve"> defines in Part II mandatory standards. One of these mandatory standards is notification of marine casualty (chapter 5) by flag State, masters of ships involved and coastal State. </w:t>
      </w:r>
    </w:p>
    <w:p w:rsidR="00663605" w:rsidRDefault="00663605" w:rsidP="00663605">
      <w:pPr>
        <w:autoSpaceDE w:val="0"/>
        <w:autoSpaceDN w:val="0"/>
        <w:adjustRightInd w:val="0"/>
        <w:rPr>
          <w:color w:val="008000"/>
        </w:rPr>
      </w:pPr>
    </w:p>
    <w:p w:rsidR="00663605" w:rsidRDefault="00663605" w:rsidP="00663605">
      <w:pPr>
        <w:autoSpaceDE w:val="0"/>
        <w:autoSpaceDN w:val="0"/>
        <w:adjustRightInd w:val="0"/>
        <w:rPr>
          <w:color w:val="008000"/>
        </w:rPr>
      </w:pPr>
      <w:r>
        <w:rPr>
          <w:color w:val="008000"/>
        </w:rPr>
        <w:t>There is no mandatory international standard for the notification of incident, but there are some regional and national requirements to notify incident (EU requirements) by flag State, masters of ships involved and coastal State.</w:t>
      </w:r>
    </w:p>
    <w:p w:rsidR="00663605" w:rsidRDefault="00663605" w:rsidP="00663605">
      <w:pPr>
        <w:autoSpaceDE w:val="0"/>
        <w:autoSpaceDN w:val="0"/>
        <w:adjustRightInd w:val="0"/>
        <w:rPr>
          <w:color w:val="008000"/>
        </w:rPr>
      </w:pPr>
    </w:p>
    <w:p w:rsidR="00663605" w:rsidRDefault="00663605" w:rsidP="00663605">
      <w:pPr>
        <w:pStyle w:val="Bullet1"/>
        <w:numPr>
          <w:ilvl w:val="0"/>
          <w:numId w:val="0"/>
        </w:numPr>
        <w:rPr>
          <w:color w:val="008000"/>
        </w:rPr>
      </w:pPr>
      <w:r>
        <w:rPr>
          <w:color w:val="008000"/>
        </w:rPr>
        <w:t xml:space="preserve">The notification of near misses is a requirement of Res.A.741(18) as amended and known as the ISM Code. The purpose of the ISM Code is to provide an international standard for the safe management and operation of ships and for pollution prevention. The scope of the ISM Code is limited only to companies. </w:t>
      </w:r>
      <w:r w:rsidRPr="00274B3B">
        <w:rPr>
          <w:color w:val="008000"/>
        </w:rPr>
        <w:t>MSC-MEPC.7/Circ.7 Guidance on near-miss reporting</w:t>
      </w:r>
      <w:r>
        <w:rPr>
          <w:color w:val="008000"/>
        </w:rPr>
        <w:t xml:space="preserve"> included to the ISM Code mentions in introduction:</w:t>
      </w:r>
    </w:p>
    <w:p w:rsidR="00663605" w:rsidRDefault="00663605" w:rsidP="00663605">
      <w:pPr>
        <w:autoSpaceDE w:val="0"/>
        <w:autoSpaceDN w:val="0"/>
        <w:adjustRightInd w:val="0"/>
        <w:jc w:val="both"/>
        <w:rPr>
          <w:rFonts w:eastAsia="MS Mincho"/>
          <w:color w:val="008000"/>
          <w:lang w:eastAsia="ja-JP"/>
        </w:rPr>
      </w:pPr>
      <w:r w:rsidRPr="00274B3B">
        <w:rPr>
          <w:rFonts w:eastAsia="MS Mincho"/>
          <w:color w:val="008000"/>
          <w:lang w:eastAsia="ja-JP"/>
        </w:rPr>
        <w:t>“</w:t>
      </w:r>
      <w:r w:rsidRPr="00F16A35">
        <w:rPr>
          <w:rFonts w:eastAsia="MS Mincho"/>
          <w:i/>
          <w:iCs/>
          <w:color w:val="008000"/>
          <w:lang w:eastAsia="ja-JP"/>
        </w:rPr>
        <w:t>Companies should investigate near-misses as a regulatory requirement under the “Hazardous Occurrences” part of the ISM Code. Aside from the fact that near-miss reporting is a requirement, it also makes good business and economic sense because it can improve vessel and crew performance and, in many cases, reduce costs. Investigating near-misses is an integral component of continuous improvement in safety management systems. This benefit can only be achieved when seafarers are assured that such reporting will not result in punitive measures. Learning the lessons from near-misses should help to improve safety performance since near-misses can share the same underlying causes as losses</w:t>
      </w:r>
      <w:r w:rsidRPr="00274B3B">
        <w:rPr>
          <w:rFonts w:eastAsia="MS Mincho"/>
          <w:color w:val="008000"/>
          <w:lang w:eastAsia="ja-JP"/>
        </w:rPr>
        <w:t>.”</w:t>
      </w:r>
    </w:p>
    <w:p w:rsidR="00663605" w:rsidRDefault="00663605" w:rsidP="00663605">
      <w:pPr>
        <w:autoSpaceDE w:val="0"/>
        <w:autoSpaceDN w:val="0"/>
        <w:adjustRightInd w:val="0"/>
        <w:jc w:val="both"/>
        <w:rPr>
          <w:rFonts w:eastAsia="MS Mincho"/>
          <w:color w:val="008000"/>
          <w:lang w:eastAsia="ja-JP"/>
        </w:rPr>
      </w:pPr>
    </w:p>
    <w:p w:rsidR="00663605" w:rsidRDefault="00663605" w:rsidP="00663605">
      <w:pPr>
        <w:autoSpaceDE w:val="0"/>
        <w:autoSpaceDN w:val="0"/>
        <w:adjustRightInd w:val="0"/>
        <w:jc w:val="both"/>
        <w:rPr>
          <w:rFonts w:ascii="TimesNewRoman" w:eastAsia="MS Mincho" w:hAnsi="TimesNewRoman" w:cs="TimesNewRoman"/>
          <w:color w:val="008000"/>
          <w:lang w:eastAsia="ja-JP"/>
        </w:rPr>
      </w:pPr>
      <w:r w:rsidRPr="004605D8">
        <w:rPr>
          <w:rFonts w:eastAsia="MS Mincho"/>
          <w:color w:val="008000"/>
          <w:lang w:eastAsia="ja-JP"/>
        </w:rPr>
        <w:lastRenderedPageBreak/>
        <w:t xml:space="preserve">Seafarers and onshore employees of a company are required to report near-miss. </w:t>
      </w:r>
      <w:r w:rsidRPr="004605D8">
        <w:rPr>
          <w:rFonts w:ascii="TimesNewRoman" w:eastAsia="MS Mincho" w:hAnsi="TimesNewRoman" w:cs="TimesNewRoman"/>
          <w:color w:val="008000"/>
          <w:lang w:eastAsia="ja-JP"/>
        </w:rPr>
        <w:t>The company also needs to be clear about how the person who reports</w:t>
      </w:r>
      <w:r w:rsidRPr="004605D8">
        <w:rPr>
          <w:rFonts w:eastAsia="MS Mincho"/>
          <w:color w:val="008000"/>
          <w:lang w:eastAsia="ja-JP"/>
        </w:rPr>
        <w:t xml:space="preserve"> </w:t>
      </w:r>
      <w:r w:rsidRPr="004605D8">
        <w:rPr>
          <w:rFonts w:ascii="TimesNewRoman" w:eastAsia="MS Mincho" w:hAnsi="TimesNewRoman" w:cs="TimesNewRoman"/>
          <w:color w:val="008000"/>
          <w:lang w:eastAsia="ja-JP"/>
        </w:rPr>
        <w:t>the near-miss and those persons involved will be treated. The company should encourage near-miss reporting and investigation by adopting a “just culture” approach.</w:t>
      </w:r>
    </w:p>
    <w:p w:rsidR="00663605" w:rsidRDefault="00663605" w:rsidP="00663605">
      <w:pPr>
        <w:autoSpaceDE w:val="0"/>
        <w:autoSpaceDN w:val="0"/>
        <w:adjustRightInd w:val="0"/>
        <w:jc w:val="both"/>
        <w:rPr>
          <w:rFonts w:ascii="TimesNewRoman" w:eastAsia="MS Mincho" w:hAnsi="TimesNewRoman" w:cs="TimesNewRoman"/>
          <w:color w:val="008000"/>
          <w:lang w:eastAsia="ja-JP"/>
        </w:rPr>
      </w:pPr>
    </w:p>
    <w:p w:rsidR="00663605" w:rsidRPr="007A77CF" w:rsidRDefault="00663605" w:rsidP="00663605">
      <w:pPr>
        <w:jc w:val="both"/>
        <w:rPr>
          <w:color w:val="008000"/>
        </w:rPr>
      </w:pPr>
      <w:r w:rsidRPr="007A77CF">
        <w:rPr>
          <w:color w:val="008000"/>
        </w:rPr>
        <w:t>In the International Safety Management Code (ISM Code) there are clear issues on the quality procedures of the Safety Management in a shipping company:</w:t>
      </w:r>
    </w:p>
    <w:p w:rsidR="00663605" w:rsidRPr="007A77CF" w:rsidRDefault="00663605" w:rsidP="00663605">
      <w:pPr>
        <w:ind w:left="360"/>
        <w:jc w:val="both"/>
        <w:rPr>
          <w:color w:val="008000"/>
        </w:rPr>
      </w:pPr>
    </w:p>
    <w:p w:rsidR="00663605" w:rsidRPr="007A77CF" w:rsidRDefault="00663605" w:rsidP="00663605">
      <w:pPr>
        <w:jc w:val="both"/>
        <w:rPr>
          <w:i/>
          <w:color w:val="008000"/>
        </w:rPr>
      </w:pPr>
      <w:r w:rsidRPr="007A77CF">
        <w:rPr>
          <w:i/>
          <w:color w:val="008000"/>
        </w:rPr>
        <w:t>“The safety management system should include procedures ensuring that non-conformities, accident and hazardous situations are reported to the company, investigated and analysed with the objective of improving safety and pollution prevention.”</w:t>
      </w:r>
      <w:r w:rsidRPr="007A77CF">
        <w:rPr>
          <w:rStyle w:val="FootnoteReference"/>
          <w:rFonts w:cs="Arial"/>
          <w:i/>
          <w:color w:val="008000"/>
        </w:rPr>
        <w:footnoteReference w:id="1"/>
      </w:r>
    </w:p>
    <w:p w:rsidR="00663605" w:rsidRPr="007A77CF" w:rsidRDefault="00663605" w:rsidP="00663605">
      <w:pPr>
        <w:ind w:left="360"/>
        <w:jc w:val="both"/>
        <w:rPr>
          <w:color w:val="008000"/>
        </w:rPr>
      </w:pPr>
    </w:p>
    <w:p w:rsidR="00663605" w:rsidRDefault="00663605" w:rsidP="00663605">
      <w:pPr>
        <w:jc w:val="both"/>
        <w:rPr>
          <w:i/>
          <w:color w:val="008000"/>
        </w:rPr>
      </w:pPr>
      <w:r w:rsidRPr="007A77CF">
        <w:rPr>
          <w:i/>
          <w:color w:val="008000"/>
        </w:rPr>
        <w:t>“The company should carry out internal safety audits on board and ashore at intervals not exceeding twelve months to verify whether safety and pollution-prevention activities comply with the safety management system. In exceptional circumstances, this interval may be exceeded by not more than three months.”</w:t>
      </w:r>
      <w:r w:rsidRPr="007A77CF">
        <w:rPr>
          <w:rStyle w:val="FootnoteReference"/>
          <w:rFonts w:cs="Arial"/>
          <w:i/>
          <w:color w:val="008000"/>
        </w:rPr>
        <w:footnoteReference w:id="2"/>
      </w:r>
    </w:p>
    <w:p w:rsidR="00663605" w:rsidRDefault="00663605" w:rsidP="00663605">
      <w:pPr>
        <w:jc w:val="both"/>
        <w:rPr>
          <w:rFonts w:ascii="Calibri" w:hAnsi="Calibri" w:cs="Calibri"/>
        </w:rPr>
      </w:pPr>
    </w:p>
    <w:p w:rsidR="00663605" w:rsidRPr="007A77CF" w:rsidRDefault="00663605" w:rsidP="00663605">
      <w:pPr>
        <w:jc w:val="both"/>
        <w:rPr>
          <w:color w:val="008000"/>
        </w:rPr>
      </w:pPr>
      <w:r>
        <w:rPr>
          <w:color w:val="008000"/>
        </w:rPr>
        <w:t>But ISM and</w:t>
      </w:r>
      <w:r w:rsidRPr="007A77CF">
        <w:rPr>
          <w:color w:val="008000"/>
        </w:rPr>
        <w:t xml:space="preserve"> near-miss reporting are purely internal </w:t>
      </w:r>
      <w:r>
        <w:rPr>
          <w:color w:val="008000"/>
        </w:rPr>
        <w:t>procedures of shipping companies</w:t>
      </w:r>
      <w:r w:rsidRPr="007A77CF">
        <w:rPr>
          <w:color w:val="008000"/>
        </w:rPr>
        <w:t xml:space="preserve"> and do not i</w:t>
      </w:r>
      <w:r>
        <w:rPr>
          <w:color w:val="008000"/>
        </w:rPr>
        <w:t>nvolve any others stakeholders.</w:t>
      </w:r>
    </w:p>
    <w:p w:rsidR="00663605" w:rsidRPr="007A77CF" w:rsidRDefault="00663605" w:rsidP="00663605">
      <w:pPr>
        <w:jc w:val="both"/>
        <w:rPr>
          <w:iCs/>
          <w:color w:val="008000"/>
        </w:rPr>
      </w:pPr>
    </w:p>
    <w:p w:rsidR="00663605" w:rsidRDefault="00663605" w:rsidP="00663605">
      <w:pPr>
        <w:autoSpaceDE w:val="0"/>
        <w:autoSpaceDN w:val="0"/>
        <w:adjustRightInd w:val="0"/>
        <w:jc w:val="both"/>
        <w:rPr>
          <w:rStyle w:val="hps"/>
          <w:color w:val="008000"/>
        </w:rPr>
      </w:pPr>
      <w:r>
        <w:rPr>
          <w:rFonts w:ascii="TimesNewRoman" w:eastAsia="MS Mincho" w:hAnsi="TimesNewRoman" w:cs="TimesNewRoman"/>
          <w:color w:val="008000"/>
          <w:lang w:eastAsia="ja-JP"/>
        </w:rPr>
        <w:t xml:space="preserve">In compliance to the established rules, there is no requirement for VTS to report near-miss. In addition a VTS will notice a near-miss in taking due consideration of its own sensors and tasks as a VTS. The vision of a VTS is different from the vision and objective of a shipping company. </w:t>
      </w:r>
      <w:r w:rsidRPr="00632858">
        <w:rPr>
          <w:rStyle w:val="hps"/>
          <w:color w:val="008000"/>
          <w:highlight w:val="yellow"/>
        </w:rPr>
        <w:t>It is therefore advisable</w:t>
      </w:r>
      <w:r w:rsidRPr="00632858">
        <w:rPr>
          <w:color w:val="008000"/>
          <w:highlight w:val="yellow"/>
        </w:rPr>
        <w:t xml:space="preserve"> </w:t>
      </w:r>
      <w:r w:rsidRPr="00632858">
        <w:rPr>
          <w:rStyle w:val="hps"/>
          <w:color w:val="008000"/>
          <w:highlight w:val="yellow"/>
        </w:rPr>
        <w:t>to proceed with caution</w:t>
      </w:r>
      <w:r w:rsidRPr="00632858">
        <w:rPr>
          <w:color w:val="008000"/>
          <w:highlight w:val="yellow"/>
        </w:rPr>
        <w:t xml:space="preserve"> </w:t>
      </w:r>
      <w:r w:rsidRPr="00632858">
        <w:rPr>
          <w:rStyle w:val="hps"/>
          <w:color w:val="008000"/>
          <w:highlight w:val="yellow"/>
        </w:rPr>
        <w:t>for a</w:t>
      </w:r>
      <w:r w:rsidRPr="00632858">
        <w:rPr>
          <w:color w:val="008000"/>
          <w:highlight w:val="yellow"/>
        </w:rPr>
        <w:t xml:space="preserve"> </w:t>
      </w:r>
      <w:r w:rsidRPr="00632858">
        <w:rPr>
          <w:rStyle w:val="hps"/>
          <w:color w:val="008000"/>
          <w:highlight w:val="yellow"/>
        </w:rPr>
        <w:t>VTS</w:t>
      </w:r>
      <w:r w:rsidRPr="00632858">
        <w:rPr>
          <w:color w:val="008000"/>
          <w:highlight w:val="yellow"/>
        </w:rPr>
        <w:t xml:space="preserve"> </w:t>
      </w:r>
      <w:r w:rsidRPr="00632858">
        <w:rPr>
          <w:rStyle w:val="hps"/>
          <w:color w:val="008000"/>
          <w:highlight w:val="yellow"/>
        </w:rPr>
        <w:t>if it</w:t>
      </w:r>
      <w:r w:rsidRPr="00632858">
        <w:rPr>
          <w:color w:val="008000"/>
          <w:highlight w:val="yellow"/>
        </w:rPr>
        <w:t xml:space="preserve"> </w:t>
      </w:r>
      <w:r w:rsidRPr="00632858">
        <w:rPr>
          <w:rStyle w:val="hps"/>
          <w:color w:val="008000"/>
          <w:highlight w:val="yellow"/>
        </w:rPr>
        <w:t>decides to report</w:t>
      </w:r>
      <w:r w:rsidRPr="00632858">
        <w:rPr>
          <w:color w:val="008000"/>
          <w:highlight w:val="yellow"/>
        </w:rPr>
        <w:t xml:space="preserve"> </w:t>
      </w:r>
      <w:r w:rsidRPr="00632858">
        <w:rPr>
          <w:rStyle w:val="hps"/>
          <w:color w:val="008000"/>
          <w:highlight w:val="yellow"/>
        </w:rPr>
        <w:t>a near</w:t>
      </w:r>
      <w:r w:rsidRPr="00632858">
        <w:rPr>
          <w:color w:val="008000"/>
          <w:highlight w:val="yellow"/>
        </w:rPr>
        <w:t xml:space="preserve"> </w:t>
      </w:r>
      <w:r w:rsidRPr="00632858">
        <w:rPr>
          <w:rStyle w:val="hps"/>
          <w:color w:val="008000"/>
          <w:highlight w:val="yellow"/>
        </w:rPr>
        <w:t>accident in order</w:t>
      </w:r>
      <w:r w:rsidRPr="00632858">
        <w:rPr>
          <w:color w:val="008000"/>
          <w:highlight w:val="yellow"/>
        </w:rPr>
        <w:t xml:space="preserve"> </w:t>
      </w:r>
      <w:r w:rsidRPr="00632858">
        <w:rPr>
          <w:rStyle w:val="hps"/>
          <w:color w:val="008000"/>
          <w:highlight w:val="yellow"/>
        </w:rPr>
        <w:t>not to generate</w:t>
      </w:r>
      <w:r w:rsidRPr="00632858">
        <w:rPr>
          <w:color w:val="008000"/>
          <w:highlight w:val="yellow"/>
        </w:rPr>
        <w:t xml:space="preserve"> </w:t>
      </w:r>
      <w:r w:rsidRPr="00632858">
        <w:rPr>
          <w:rStyle w:val="hps"/>
          <w:color w:val="008000"/>
          <w:highlight w:val="yellow"/>
        </w:rPr>
        <w:t>misunderstandings</w:t>
      </w:r>
      <w:r w:rsidRPr="00632858">
        <w:rPr>
          <w:color w:val="008000"/>
          <w:highlight w:val="yellow"/>
        </w:rPr>
        <w:t xml:space="preserve"> </w:t>
      </w:r>
      <w:r w:rsidRPr="00632858">
        <w:rPr>
          <w:rStyle w:val="hps"/>
          <w:color w:val="008000"/>
          <w:highlight w:val="yellow"/>
        </w:rPr>
        <w:t>in its</w:t>
      </w:r>
      <w:r w:rsidRPr="00632858">
        <w:rPr>
          <w:color w:val="008000"/>
          <w:highlight w:val="yellow"/>
        </w:rPr>
        <w:t xml:space="preserve"> </w:t>
      </w:r>
      <w:r w:rsidRPr="00632858">
        <w:rPr>
          <w:rStyle w:val="hps"/>
          <w:color w:val="008000"/>
          <w:highlight w:val="yellow"/>
        </w:rPr>
        <w:t>reporting</w:t>
      </w:r>
      <w:r w:rsidRPr="00632858">
        <w:rPr>
          <w:color w:val="008000"/>
          <w:highlight w:val="yellow"/>
        </w:rPr>
        <w:t xml:space="preserve"> </w:t>
      </w:r>
      <w:r w:rsidRPr="00632858">
        <w:rPr>
          <w:rStyle w:val="hps"/>
          <w:color w:val="008000"/>
          <w:highlight w:val="yellow"/>
        </w:rPr>
        <w:t>approach.</w:t>
      </w:r>
    </w:p>
    <w:p w:rsidR="00663605" w:rsidRDefault="00663605" w:rsidP="00663605">
      <w:pPr>
        <w:autoSpaceDE w:val="0"/>
        <w:autoSpaceDN w:val="0"/>
        <w:adjustRightInd w:val="0"/>
        <w:jc w:val="both"/>
        <w:rPr>
          <w:rStyle w:val="hps"/>
          <w:color w:val="008000"/>
        </w:rPr>
      </w:pPr>
    </w:p>
    <w:p w:rsidR="00663605" w:rsidRPr="005A4553" w:rsidRDefault="00663605" w:rsidP="00663605">
      <w:pPr>
        <w:autoSpaceDE w:val="0"/>
        <w:autoSpaceDN w:val="0"/>
        <w:adjustRightInd w:val="0"/>
        <w:jc w:val="both"/>
        <w:rPr>
          <w:rFonts w:ascii="TimesNewRoman" w:eastAsia="MS Mincho" w:hAnsi="TimesNewRoman" w:cs="TimesNewRoman"/>
          <w:color w:val="008000"/>
          <w:lang w:eastAsia="ja-JP"/>
        </w:rPr>
      </w:pPr>
      <w:r w:rsidRPr="005A4553">
        <w:rPr>
          <w:rStyle w:val="hps"/>
          <w:color w:val="008000"/>
        </w:rPr>
        <w:t>The treatment of</w:t>
      </w:r>
      <w:r w:rsidRPr="005A4553">
        <w:rPr>
          <w:color w:val="008000"/>
        </w:rPr>
        <w:t xml:space="preserve"> </w:t>
      </w:r>
      <w:r w:rsidRPr="005A4553">
        <w:rPr>
          <w:rStyle w:val="hps"/>
          <w:color w:val="008000"/>
        </w:rPr>
        <w:t>near-miss</w:t>
      </w:r>
      <w:r w:rsidRPr="005A4553">
        <w:rPr>
          <w:color w:val="008000"/>
        </w:rPr>
        <w:t xml:space="preserve"> </w:t>
      </w:r>
      <w:r w:rsidRPr="005A4553">
        <w:rPr>
          <w:rStyle w:val="hps"/>
          <w:color w:val="008000"/>
        </w:rPr>
        <w:t>by</w:t>
      </w:r>
      <w:r w:rsidRPr="005A4553">
        <w:rPr>
          <w:color w:val="008000"/>
        </w:rPr>
        <w:t xml:space="preserve"> </w:t>
      </w:r>
      <w:r w:rsidRPr="005A4553">
        <w:rPr>
          <w:rStyle w:val="hps"/>
          <w:color w:val="008000"/>
        </w:rPr>
        <w:t>VTS</w:t>
      </w:r>
      <w:r w:rsidRPr="005A4553">
        <w:rPr>
          <w:color w:val="008000"/>
        </w:rPr>
        <w:t xml:space="preserve"> </w:t>
      </w:r>
      <w:r w:rsidRPr="005A4553">
        <w:rPr>
          <w:rStyle w:val="hps"/>
          <w:color w:val="008000"/>
        </w:rPr>
        <w:t>will be</w:t>
      </w:r>
      <w:r w:rsidRPr="005A4553">
        <w:rPr>
          <w:color w:val="008000"/>
        </w:rPr>
        <w:t xml:space="preserve"> </w:t>
      </w:r>
      <w:r w:rsidRPr="005A4553">
        <w:rPr>
          <w:rStyle w:val="hps"/>
          <w:color w:val="008000"/>
        </w:rPr>
        <w:t>detailed later</w:t>
      </w:r>
      <w:r w:rsidRPr="005A4553">
        <w:rPr>
          <w:color w:val="008000"/>
        </w:rPr>
        <w:t xml:space="preserve"> </w:t>
      </w:r>
      <w:r w:rsidRPr="005A4553">
        <w:rPr>
          <w:rStyle w:val="hps"/>
          <w:color w:val="008000"/>
        </w:rPr>
        <w:t>as a voluntary</w:t>
      </w:r>
      <w:r w:rsidRPr="005A4553">
        <w:rPr>
          <w:color w:val="008000"/>
        </w:rPr>
        <w:t xml:space="preserve"> </w:t>
      </w:r>
      <w:r w:rsidRPr="005A4553">
        <w:rPr>
          <w:rStyle w:val="hps"/>
          <w:color w:val="008000"/>
        </w:rPr>
        <w:t>procedure.</w:t>
      </w:r>
    </w:p>
    <w:p w:rsidR="00663605" w:rsidRPr="004605D8" w:rsidRDefault="00663605" w:rsidP="00663605">
      <w:pPr>
        <w:autoSpaceDE w:val="0"/>
        <w:autoSpaceDN w:val="0"/>
        <w:adjustRightInd w:val="0"/>
        <w:jc w:val="both"/>
        <w:rPr>
          <w:rFonts w:ascii="TimesNewRoman" w:eastAsia="MS Mincho" w:hAnsi="TimesNewRoman" w:cs="TimesNewRoman"/>
          <w:color w:val="008000"/>
          <w:lang w:eastAsia="ja-JP"/>
        </w:rPr>
      </w:pPr>
    </w:p>
    <w:p w:rsidR="00663605" w:rsidRPr="007A77CF" w:rsidRDefault="00663605" w:rsidP="00663605">
      <w:pPr>
        <w:autoSpaceDE w:val="0"/>
        <w:autoSpaceDN w:val="0"/>
        <w:adjustRightInd w:val="0"/>
        <w:rPr>
          <w:rFonts w:ascii="TimesNewRomanPSMT" w:hAnsi="TimesNewRomanPSMT" w:cs="TimesNewRomanPSMT"/>
          <w:color w:val="008000"/>
        </w:rPr>
      </w:pPr>
    </w:p>
    <w:p w:rsidR="00663605" w:rsidRDefault="00663605" w:rsidP="00663605">
      <w:pPr>
        <w:autoSpaceDE w:val="0"/>
        <w:autoSpaceDN w:val="0"/>
        <w:adjustRightInd w:val="0"/>
        <w:rPr>
          <w:rFonts w:ascii="TimesNewRomanPSMT" w:hAnsi="TimesNewRomanPSMT" w:cs="TimesNewRomanPSMT"/>
          <w:color w:val="008000"/>
          <w:lang w:val="en-US"/>
        </w:rPr>
      </w:pPr>
      <w:r w:rsidRPr="00FE1B91">
        <w:rPr>
          <w:rFonts w:ascii="TimesNewRomanPSMT" w:hAnsi="TimesNewRomanPSMT" w:cs="TimesNewRomanPSMT"/>
          <w:color w:val="FF0000"/>
          <w:lang w:val="en-US"/>
        </w:rPr>
        <w:t>-</w:t>
      </w:r>
      <w:r>
        <w:rPr>
          <w:rFonts w:ascii="TimesNewRomanPSMT" w:hAnsi="TimesNewRomanPSMT" w:cs="TimesNewRomanPSMT"/>
          <w:color w:val="008000"/>
          <w:lang w:val="en-US"/>
        </w:rPr>
        <w:t xml:space="preserve">Q4: </w:t>
      </w:r>
      <w:r w:rsidRPr="00FE1B91">
        <w:rPr>
          <w:rFonts w:ascii="TimesNewRomanPSMT" w:hAnsi="TimesNewRomanPSMT" w:cs="TimesNewRomanPSMT"/>
          <w:color w:val="FF0000"/>
          <w:lang w:val="en-US"/>
        </w:rPr>
        <w:t>What types of events should be reported TBD</w:t>
      </w:r>
      <w:r>
        <w:rPr>
          <w:rFonts w:ascii="TimesNewRomanPSMT" w:hAnsi="TimesNewRomanPSMT" w:cs="TimesNewRomanPSMT"/>
          <w:color w:val="FF0000"/>
          <w:lang w:val="en-US"/>
        </w:rPr>
        <w:t xml:space="preserve"> </w:t>
      </w:r>
      <w:r w:rsidRPr="004605D8">
        <w:rPr>
          <w:rFonts w:ascii="TimesNewRomanPSMT" w:hAnsi="TimesNewRomanPSMT" w:cs="TimesNewRomanPSMT"/>
          <w:color w:val="008000"/>
          <w:lang w:val="en-US"/>
        </w:rPr>
        <w:t>- See answer to Q3</w:t>
      </w:r>
    </w:p>
    <w:p w:rsidR="00663605" w:rsidRPr="00FE1B91" w:rsidRDefault="00663605" w:rsidP="00663605">
      <w:pPr>
        <w:autoSpaceDE w:val="0"/>
        <w:autoSpaceDN w:val="0"/>
        <w:adjustRightInd w:val="0"/>
        <w:rPr>
          <w:rFonts w:ascii="TimesNewRomanPSMT" w:hAnsi="TimesNewRomanPSMT" w:cs="TimesNewRomanPSMT"/>
          <w:color w:val="FF0000"/>
          <w:lang w:val="en-US"/>
        </w:rPr>
      </w:pPr>
    </w:p>
    <w:p w:rsidR="00663605" w:rsidRPr="00FE1B91" w:rsidRDefault="00663605" w:rsidP="00663605">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t>-</w:t>
      </w:r>
      <w:r>
        <w:rPr>
          <w:rFonts w:ascii="TimesNewRomanPSMT" w:hAnsi="TimesNewRomanPSMT" w:cs="TimesNewRomanPSMT"/>
          <w:color w:val="008000"/>
          <w:lang w:val="en-US"/>
        </w:rPr>
        <w:t xml:space="preserve">Q5: </w:t>
      </w:r>
      <w:r w:rsidRPr="00FE1B91">
        <w:rPr>
          <w:rFonts w:ascii="TimesNewRomanPSMT" w:hAnsi="TimesNewRomanPSMT" w:cs="TimesNewRomanPSMT"/>
          <w:color w:val="FF0000"/>
          <w:lang w:val="en-US"/>
        </w:rPr>
        <w:t xml:space="preserve">Which authorities TBD </w:t>
      </w:r>
      <w:r w:rsidRPr="004605D8">
        <w:rPr>
          <w:rFonts w:ascii="TimesNewRomanPSMT" w:hAnsi="TimesNewRomanPSMT" w:cs="TimesNewRomanPSMT"/>
          <w:color w:val="008000"/>
          <w:lang w:val="en-US"/>
        </w:rPr>
        <w:t>- See answer to Q3</w:t>
      </w:r>
    </w:p>
    <w:p w:rsidR="00663605" w:rsidRPr="00FE1B91" w:rsidRDefault="00663605" w:rsidP="00663605">
      <w:pPr>
        <w:pStyle w:val="Bullet1"/>
        <w:numPr>
          <w:ilvl w:val="0"/>
          <w:numId w:val="0"/>
        </w:numPr>
        <w:ind w:left="720" w:hanging="360"/>
        <w:rPr>
          <w:color w:val="FF0000"/>
          <w:szCs w:val="22"/>
        </w:rPr>
      </w:pPr>
    </w:p>
    <w:p w:rsidR="00663605" w:rsidRPr="00FE1B91" w:rsidRDefault="00663605" w:rsidP="00663605">
      <w:pPr>
        <w:pStyle w:val="Bullet1"/>
        <w:numPr>
          <w:ilvl w:val="0"/>
          <w:numId w:val="0"/>
        </w:numPr>
        <w:ind w:left="720" w:hanging="360"/>
        <w:rPr>
          <w:b/>
          <w:szCs w:val="22"/>
          <w:lang w:val="en-US"/>
        </w:rPr>
      </w:pPr>
      <w:r w:rsidRPr="00FE1B91">
        <w:rPr>
          <w:b/>
          <w:szCs w:val="22"/>
          <w:lang w:val="en-US"/>
        </w:rPr>
        <w:t xml:space="preserve">Q: </w:t>
      </w:r>
      <w:r w:rsidRPr="00FE1B91">
        <w:rPr>
          <w:b/>
          <w:szCs w:val="22"/>
        </w:rPr>
        <w:t>To whom VTS reports may be addressed</w:t>
      </w:r>
      <w:r w:rsidRPr="00FE1B91">
        <w:rPr>
          <w:b/>
          <w:szCs w:val="22"/>
          <w:lang w:val="en-US"/>
        </w:rPr>
        <w:t>?</w:t>
      </w:r>
    </w:p>
    <w:p w:rsidR="00663605" w:rsidRPr="00FE1B91" w:rsidRDefault="00663605" w:rsidP="00663605">
      <w:r w:rsidRPr="00FE1B91">
        <w:t xml:space="preserve">VTS casualty/incident reports can be addressed to the following organizations in accordance with </w:t>
      </w:r>
      <w:r w:rsidRPr="00DA1555">
        <w:rPr>
          <w:color w:val="008000"/>
        </w:rPr>
        <w:t>Casualty Investigation Code</w:t>
      </w:r>
      <w:r>
        <w:rPr>
          <w:color w:val="008000"/>
        </w:rPr>
        <w:t xml:space="preserve">, regional or </w:t>
      </w:r>
      <w:r w:rsidRPr="00FE1B91">
        <w:t>national rules and regulations:</w:t>
      </w:r>
    </w:p>
    <w:p w:rsidR="00663605" w:rsidRPr="00FE1B91" w:rsidRDefault="00663605" w:rsidP="00663605">
      <w:pPr>
        <w:pStyle w:val="Bullet1"/>
        <w:numPr>
          <w:ilvl w:val="1"/>
          <w:numId w:val="21"/>
        </w:numPr>
        <w:rPr>
          <w:szCs w:val="22"/>
        </w:rPr>
      </w:pPr>
      <w:r w:rsidRPr="00FE1B91">
        <w:rPr>
          <w:szCs w:val="22"/>
        </w:rPr>
        <w:t xml:space="preserve">Competent Authority </w:t>
      </w:r>
    </w:p>
    <w:p w:rsidR="00663605" w:rsidRPr="00FE1B91" w:rsidRDefault="00663605" w:rsidP="00663605">
      <w:pPr>
        <w:pStyle w:val="Bullet1"/>
        <w:numPr>
          <w:ilvl w:val="1"/>
          <w:numId w:val="21"/>
        </w:numPr>
        <w:rPr>
          <w:szCs w:val="22"/>
        </w:rPr>
      </w:pPr>
      <w:r w:rsidRPr="00FE1B91">
        <w:rPr>
          <w:szCs w:val="22"/>
        </w:rPr>
        <w:t>Port Authority</w:t>
      </w:r>
    </w:p>
    <w:p w:rsidR="00663605" w:rsidRPr="00FE1B91" w:rsidRDefault="00663605" w:rsidP="00663605">
      <w:pPr>
        <w:pStyle w:val="Bullet1"/>
        <w:numPr>
          <w:ilvl w:val="1"/>
          <w:numId w:val="21"/>
        </w:numPr>
        <w:rPr>
          <w:szCs w:val="22"/>
        </w:rPr>
      </w:pPr>
      <w:r w:rsidRPr="00FE1B91">
        <w:rPr>
          <w:szCs w:val="22"/>
        </w:rPr>
        <w:t xml:space="preserve">VTS Authority </w:t>
      </w:r>
    </w:p>
    <w:p w:rsidR="00663605" w:rsidRPr="00FE1B91" w:rsidRDefault="00663605" w:rsidP="00663605">
      <w:pPr>
        <w:pStyle w:val="Bullet1"/>
        <w:numPr>
          <w:ilvl w:val="1"/>
          <w:numId w:val="21"/>
        </w:numPr>
        <w:rPr>
          <w:szCs w:val="22"/>
        </w:rPr>
      </w:pPr>
      <w:r w:rsidRPr="00FE1B91">
        <w:rPr>
          <w:szCs w:val="22"/>
        </w:rPr>
        <w:t>Adjacent VTS</w:t>
      </w:r>
    </w:p>
    <w:p w:rsidR="00663605" w:rsidRPr="00FE1B91" w:rsidRDefault="00663605" w:rsidP="00663605">
      <w:pPr>
        <w:pStyle w:val="Bullet1"/>
        <w:numPr>
          <w:ilvl w:val="1"/>
          <w:numId w:val="21"/>
        </w:numPr>
        <w:rPr>
          <w:szCs w:val="22"/>
        </w:rPr>
      </w:pPr>
      <w:r w:rsidRPr="00FE1B91">
        <w:rPr>
          <w:szCs w:val="22"/>
        </w:rPr>
        <w:t>Port State Control  Authority (PSC)</w:t>
      </w:r>
    </w:p>
    <w:p w:rsidR="00663605" w:rsidRPr="00FE1B91" w:rsidRDefault="00663605" w:rsidP="00663605">
      <w:pPr>
        <w:pStyle w:val="Bullet1"/>
        <w:numPr>
          <w:ilvl w:val="1"/>
          <w:numId w:val="21"/>
        </w:numPr>
        <w:rPr>
          <w:szCs w:val="22"/>
        </w:rPr>
      </w:pPr>
      <w:r w:rsidRPr="00FE1B91">
        <w:rPr>
          <w:szCs w:val="22"/>
        </w:rPr>
        <w:t>Marine Safety Investigation Authority</w:t>
      </w:r>
    </w:p>
    <w:p w:rsidR="00663605" w:rsidRPr="00FE1B91" w:rsidRDefault="00663605" w:rsidP="00663605">
      <w:pPr>
        <w:pStyle w:val="Bullet1"/>
        <w:numPr>
          <w:ilvl w:val="1"/>
          <w:numId w:val="21"/>
        </w:numPr>
        <w:rPr>
          <w:szCs w:val="22"/>
        </w:rPr>
      </w:pPr>
      <w:r w:rsidRPr="00FE1B91">
        <w:rPr>
          <w:szCs w:val="22"/>
        </w:rPr>
        <w:t>Law Enforcement Authority</w:t>
      </w:r>
    </w:p>
    <w:p w:rsidR="00663605" w:rsidRPr="00FE1B91" w:rsidRDefault="00663605" w:rsidP="00663605">
      <w:pPr>
        <w:pStyle w:val="Bullet1"/>
        <w:numPr>
          <w:ilvl w:val="1"/>
          <w:numId w:val="21"/>
        </w:numPr>
        <w:rPr>
          <w:szCs w:val="22"/>
        </w:rPr>
      </w:pPr>
      <w:r w:rsidRPr="00FE1B91">
        <w:rPr>
          <w:szCs w:val="22"/>
        </w:rPr>
        <w:t>Flag State Maritime Authority</w:t>
      </w:r>
    </w:p>
    <w:p w:rsidR="00663605" w:rsidRPr="00FE1B91" w:rsidRDefault="00663605" w:rsidP="00663605">
      <w:pPr>
        <w:pStyle w:val="Bullet1"/>
        <w:numPr>
          <w:ilvl w:val="1"/>
          <w:numId w:val="21"/>
        </w:numPr>
        <w:rPr>
          <w:szCs w:val="22"/>
        </w:rPr>
      </w:pPr>
      <w:r>
        <w:rPr>
          <w:szCs w:val="22"/>
        </w:rPr>
        <w:t xml:space="preserve">Shipping </w:t>
      </w:r>
      <w:r w:rsidRPr="00FE1B91">
        <w:rPr>
          <w:szCs w:val="22"/>
        </w:rPr>
        <w:t xml:space="preserve">Company </w:t>
      </w:r>
    </w:p>
    <w:p w:rsidR="00663605" w:rsidRPr="00FE1B91" w:rsidRDefault="00663605" w:rsidP="00663605">
      <w:pPr>
        <w:pStyle w:val="Bullet1"/>
        <w:numPr>
          <w:ilvl w:val="1"/>
          <w:numId w:val="21"/>
        </w:numPr>
        <w:rPr>
          <w:szCs w:val="22"/>
        </w:rPr>
      </w:pPr>
      <w:r w:rsidRPr="00FE1B91">
        <w:rPr>
          <w:szCs w:val="22"/>
        </w:rPr>
        <w:t>Class society delivering the ISM certification on behalf of the flag State</w:t>
      </w:r>
    </w:p>
    <w:p w:rsidR="00663605" w:rsidRPr="00FE1B91" w:rsidRDefault="00663605" w:rsidP="00663605">
      <w:pPr>
        <w:pStyle w:val="Bullet1"/>
        <w:numPr>
          <w:ilvl w:val="1"/>
          <w:numId w:val="21"/>
        </w:numPr>
        <w:rPr>
          <w:szCs w:val="22"/>
        </w:rPr>
      </w:pPr>
      <w:r w:rsidRPr="00FE1B91">
        <w:rPr>
          <w:szCs w:val="22"/>
        </w:rPr>
        <w:lastRenderedPageBreak/>
        <w:t>Maritime Rescue and Coordination Centre (MRCC)</w:t>
      </w:r>
    </w:p>
    <w:p w:rsidR="00663605" w:rsidRPr="00FE1B91" w:rsidRDefault="00663605" w:rsidP="00663605">
      <w:pPr>
        <w:pStyle w:val="Bullet1"/>
        <w:numPr>
          <w:ilvl w:val="1"/>
          <w:numId w:val="21"/>
        </w:numPr>
        <w:rPr>
          <w:szCs w:val="22"/>
        </w:rPr>
      </w:pPr>
      <w:r w:rsidRPr="00FE1B91">
        <w:rPr>
          <w:szCs w:val="22"/>
        </w:rPr>
        <w:t>International Maritime Organization/Agreement (e.g. EMSA, PMOU, etc.)</w:t>
      </w:r>
    </w:p>
    <w:p w:rsidR="00663605" w:rsidRDefault="00663605" w:rsidP="00663605">
      <w:pPr>
        <w:pStyle w:val="Bullet1"/>
        <w:numPr>
          <w:ilvl w:val="1"/>
          <w:numId w:val="21"/>
        </w:numPr>
        <w:rPr>
          <w:szCs w:val="22"/>
        </w:rPr>
      </w:pPr>
      <w:r w:rsidRPr="00FE1B91">
        <w:rPr>
          <w:szCs w:val="22"/>
        </w:rPr>
        <w:t>Pollution Monitoring and Response Centre</w:t>
      </w:r>
    </w:p>
    <w:p w:rsidR="00663605" w:rsidRPr="006468A2" w:rsidRDefault="00663605" w:rsidP="00663605">
      <w:pPr>
        <w:pStyle w:val="Bullet1"/>
        <w:numPr>
          <w:ilvl w:val="1"/>
          <w:numId w:val="21"/>
        </w:numPr>
        <w:rPr>
          <w:color w:val="008000"/>
          <w:szCs w:val="22"/>
        </w:rPr>
      </w:pPr>
      <w:r w:rsidRPr="006468A2">
        <w:rPr>
          <w:color w:val="008000"/>
          <w:szCs w:val="22"/>
        </w:rPr>
        <w:t>Coastal State</w:t>
      </w:r>
      <w:r>
        <w:rPr>
          <w:color w:val="008000"/>
          <w:szCs w:val="22"/>
        </w:rPr>
        <w:t xml:space="preserve"> (Ref. to chapter 5 of </w:t>
      </w:r>
      <w:r w:rsidRPr="00DA1555">
        <w:rPr>
          <w:color w:val="008000"/>
        </w:rPr>
        <w:t>Casualty Investigation Code</w:t>
      </w:r>
      <w:r>
        <w:rPr>
          <w:color w:val="008000"/>
        </w:rPr>
        <w:t>)</w:t>
      </w:r>
    </w:p>
    <w:p w:rsidR="00663605" w:rsidRPr="006468A2" w:rsidRDefault="00663605" w:rsidP="00663605">
      <w:pPr>
        <w:pStyle w:val="Bullet1"/>
        <w:numPr>
          <w:ilvl w:val="1"/>
          <w:numId w:val="21"/>
        </w:numPr>
        <w:rPr>
          <w:color w:val="008000"/>
          <w:szCs w:val="22"/>
        </w:rPr>
      </w:pPr>
      <w:r w:rsidRPr="006468A2">
        <w:rPr>
          <w:color w:val="008000"/>
          <w:szCs w:val="22"/>
        </w:rPr>
        <w:t>any substantially interested States (i.e. because of the nationality of the crew, passengers …</w:t>
      </w:r>
      <w:r w:rsidRPr="00B849DF">
        <w:rPr>
          <w:color w:val="008000"/>
          <w:szCs w:val="22"/>
        </w:rPr>
        <w:t xml:space="preserve"> </w:t>
      </w:r>
      <w:r>
        <w:rPr>
          <w:color w:val="008000"/>
          <w:szCs w:val="22"/>
        </w:rPr>
        <w:t xml:space="preserve">Ref. to chapter 5 of </w:t>
      </w:r>
      <w:r w:rsidRPr="00DA1555">
        <w:rPr>
          <w:color w:val="008000"/>
        </w:rPr>
        <w:t>Casualty Investigation Code</w:t>
      </w:r>
      <w:r w:rsidRPr="006468A2">
        <w:rPr>
          <w:color w:val="008000"/>
          <w:szCs w:val="22"/>
        </w:rPr>
        <w:t>)</w:t>
      </w:r>
    </w:p>
    <w:p w:rsidR="00663605" w:rsidRPr="00D17B55" w:rsidRDefault="00663605" w:rsidP="00A44622">
      <w:pPr>
        <w:pStyle w:val="BodyTextIndent"/>
        <w:rPr>
          <w:lang w:val="en-GB"/>
        </w:rPr>
      </w:pPr>
    </w:p>
    <w:sectPr w:rsidR="00663605" w:rsidRPr="00D17B55" w:rsidSect="00A163D8">
      <w:headerReference w:type="even" r:id="rId19"/>
      <w:headerReference w:type="default" r:id="rId20"/>
      <w:footerReference w:type="even" r:id="rId21"/>
      <w:footerReference w:type="default" r:id="rId22"/>
      <w:headerReference w:type="first" r:id="rId23"/>
      <w:footerReference w:type="first" r:id="rId24"/>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CCC" w:rsidRDefault="00B55CCC" w:rsidP="009E1230">
      <w:r>
        <w:separator/>
      </w:r>
    </w:p>
  </w:endnote>
  <w:endnote w:type="continuationSeparator" w:id="0">
    <w:p w:rsidR="00B55CCC" w:rsidRDefault="00B55CC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949" w:rsidRDefault="005A79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48" w:rsidRPr="008136BC" w:rsidRDefault="00CD5D48"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A7949">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A7949">
      <w:rPr>
        <w:noProof/>
        <w:lang w:val="en-US"/>
      </w:rPr>
      <w:t>16</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949" w:rsidRDefault="005A79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CCC" w:rsidRDefault="00B55CCC" w:rsidP="009E1230">
      <w:r>
        <w:separator/>
      </w:r>
    </w:p>
  </w:footnote>
  <w:footnote w:type="continuationSeparator" w:id="0">
    <w:p w:rsidR="00B55CCC" w:rsidRDefault="00B55CCC" w:rsidP="009E1230">
      <w:r>
        <w:continuationSeparator/>
      </w:r>
    </w:p>
  </w:footnote>
  <w:footnote w:id="1">
    <w:p w:rsidR="00CD5D48" w:rsidRDefault="00CD5D48" w:rsidP="00663605">
      <w:pPr>
        <w:pStyle w:val="FootnoteText"/>
      </w:pPr>
      <w:r w:rsidRPr="002B63B9">
        <w:rPr>
          <w:rStyle w:val="FootnoteReference"/>
          <w:color w:val="008000"/>
        </w:rPr>
        <w:footnoteRef/>
      </w:r>
      <w:r w:rsidRPr="002B63B9">
        <w:rPr>
          <w:color w:val="008000"/>
          <w:lang w:val="en-GB"/>
        </w:rPr>
        <w:t xml:space="preserve"> Point 9 of the ISM Code: reports and analysis of non-conformities, accidents and hazardous occurences.</w:t>
      </w:r>
    </w:p>
  </w:footnote>
  <w:footnote w:id="2">
    <w:p w:rsidR="00CD5D48" w:rsidRDefault="00CD5D48" w:rsidP="00663605">
      <w:pPr>
        <w:pStyle w:val="FootnoteText"/>
      </w:pPr>
      <w:r w:rsidRPr="002B63B9">
        <w:rPr>
          <w:rStyle w:val="FootnoteReference"/>
          <w:color w:val="008000"/>
        </w:rPr>
        <w:footnoteRef/>
      </w:r>
      <w:r w:rsidRPr="002B63B9">
        <w:rPr>
          <w:color w:val="008000"/>
          <w:lang w:val="en-GB"/>
        </w:rPr>
        <w:t xml:space="preserve"> Point 12 of the ISM Code: company verification, review and evaluation.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949" w:rsidRDefault="005A79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48" w:rsidRDefault="00CD5D48" w:rsidP="008136BC">
    <w:pPr>
      <w:jc w:val="center"/>
      <w:rPr>
        <w:sz w:val="20"/>
        <w:highlight w:val="yellow"/>
      </w:rPr>
    </w:pPr>
    <w:r>
      <w:rPr>
        <w:sz w:val="20"/>
        <w:highlight w:val="yellow"/>
      </w:rPr>
      <w:t>Guideline #### –Marine casualty/</w:t>
    </w:r>
    <w:r>
      <w:rPr>
        <w:sz w:val="20"/>
      </w:rPr>
      <w:t>i</w:t>
    </w:r>
    <w:r w:rsidRPr="00846CFD">
      <w:rPr>
        <w:sz w:val="20"/>
      </w:rPr>
      <w:t>ncident reporting and recording, including near miss situations as it relates to VTS</w:t>
    </w:r>
  </w:p>
  <w:p w:rsidR="00CD5D48" w:rsidRDefault="00CD5D48"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48" w:rsidRPr="00DA357E" w:rsidRDefault="00CD5D48">
    <w:pPr>
      <w:pStyle w:val="Header"/>
      <w:rPr>
        <w:lang w:val="nl-NL"/>
      </w:rPr>
    </w:pPr>
    <w:r>
      <w:rPr>
        <w:lang w:val="nl-NL"/>
      </w:rPr>
      <w:tab/>
    </w:r>
    <w:r>
      <w:rPr>
        <w:lang w:val="nl-NL"/>
      </w:rPr>
      <w:tab/>
    </w:r>
    <w:r w:rsidR="005A7949">
      <w:rPr>
        <w:lang w:val="nl-NL"/>
      </w:rPr>
      <w:t>VTS40-12.2.4 (</w:t>
    </w:r>
    <w:r>
      <w:rPr>
        <w:lang w:val="nl-NL"/>
      </w:rPr>
      <w:t>VTS40-8.1.1</w:t>
    </w:r>
    <w:bookmarkStart w:id="1" w:name="_GoBack"/>
    <w:bookmarkEnd w:id="1"/>
    <w:r>
      <w:rPr>
        <w:lang w:val="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2D21F5E"/>
    <w:lvl w:ilvl="0">
      <w:start w:val="1"/>
      <w:numFmt w:val="decimal"/>
      <w:lvlText w:val="%1."/>
      <w:lvlJc w:val="left"/>
      <w:pPr>
        <w:tabs>
          <w:tab w:val="num" w:pos="360"/>
        </w:tabs>
        <w:ind w:left="360" w:hanging="360"/>
      </w:pPr>
    </w:lvl>
  </w:abstractNum>
  <w:abstractNum w:abstractNumId="1">
    <w:nsid w:val="FFFFFF89"/>
    <w:multiLevelType w:val="singleLevel"/>
    <w:tmpl w:val="0F546136"/>
    <w:lvl w:ilvl="0">
      <w:start w:val="1"/>
      <w:numFmt w:val="bullet"/>
      <w:pStyle w:val="ListNumber"/>
      <w:lvlText w:val=""/>
      <w:lvlJc w:val="left"/>
      <w:pPr>
        <w:tabs>
          <w:tab w:val="num" w:pos="360"/>
        </w:tabs>
        <w:ind w:left="360" w:hanging="360"/>
      </w:pPr>
      <w:rPr>
        <w:rFonts w:ascii="Symbol" w:hAnsi="Symbol" w:hint="default"/>
      </w:rPr>
    </w:lvl>
  </w:abstractNum>
  <w:abstractNum w:abstractNumId="2">
    <w:nsid w:val="02DB3395"/>
    <w:multiLevelType w:val="hybridMultilevel"/>
    <w:tmpl w:val="1BD4E7FE"/>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5">
    <w:nsid w:val="0AC55CC1"/>
    <w:multiLevelType w:val="multilevel"/>
    <w:tmpl w:val="5952FC80"/>
    <w:lvl w:ilvl="0">
      <w:start w:val="3"/>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nsid w:val="0C5B22F6"/>
    <w:multiLevelType w:val="hybridMultilevel"/>
    <w:tmpl w:val="E036F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1E458A"/>
    <w:multiLevelType w:val="hybridMultilevel"/>
    <w:tmpl w:val="11C05D7A"/>
    <w:lvl w:ilvl="0" w:tplc="0419000D">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8">
    <w:nsid w:val="15A50435"/>
    <w:multiLevelType w:val="multilevel"/>
    <w:tmpl w:val="2A8EE7C0"/>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9C37E91"/>
    <w:multiLevelType w:val="multilevel"/>
    <w:tmpl w:val="1E70234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1A7B0DD1"/>
    <w:multiLevelType w:val="hybridMultilevel"/>
    <w:tmpl w:val="21148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CFF1FB8"/>
    <w:multiLevelType w:val="multilevel"/>
    <w:tmpl w:val="19D2DB78"/>
    <w:lvl w:ilvl="0">
      <w:start w:val="1"/>
      <w:numFmt w:val="decimal"/>
      <w:pStyle w:val="AnnexHeading1"/>
      <w:lvlText w:val="%1"/>
      <w:lvlJc w:val="left"/>
      <w:pPr>
        <w:tabs>
          <w:tab w:val="num" w:pos="567"/>
        </w:tabs>
      </w:pPr>
      <w:rPr>
        <w:rFonts w:ascii="Arial Bold" w:hAnsi="Arial Bold" w:cs="Times New Roman"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Times New Roman"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nsid w:val="1FD740DE"/>
    <w:multiLevelType w:val="hybridMultilevel"/>
    <w:tmpl w:val="C2829E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5252D1B"/>
    <w:multiLevelType w:val="hybridMultilevel"/>
    <w:tmpl w:val="287EE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A000530"/>
    <w:multiLevelType w:val="hybridMultilevel"/>
    <w:tmpl w:val="4342B9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952D2E"/>
    <w:multiLevelType w:val="hybridMultilevel"/>
    <w:tmpl w:val="FB06E3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CC468CF"/>
    <w:multiLevelType w:val="hybridMultilevel"/>
    <w:tmpl w:val="25DE308E"/>
    <w:lvl w:ilvl="0" w:tplc="040C0011">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1">
    <w:nsid w:val="40DA294C"/>
    <w:multiLevelType w:val="hybridMultilevel"/>
    <w:tmpl w:val="1594221E"/>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2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5">
    <w:nsid w:val="577A2BB4"/>
    <w:multiLevelType w:val="hybridMultilevel"/>
    <w:tmpl w:val="A79C96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AD31285"/>
    <w:multiLevelType w:val="hybridMultilevel"/>
    <w:tmpl w:val="690C6D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03F26A9"/>
    <w:multiLevelType w:val="hybridMultilevel"/>
    <w:tmpl w:val="F834AADC"/>
    <w:lvl w:ilvl="0" w:tplc="04190001">
      <w:start w:val="1"/>
      <w:numFmt w:val="bullet"/>
      <w:lvlText w:val=""/>
      <w:lvlJc w:val="left"/>
      <w:pPr>
        <w:ind w:left="1080" w:hanging="360"/>
      </w:pPr>
      <w:rPr>
        <w:rFonts w:ascii="Symbol" w:hAnsi="Symbol" w:hint="default"/>
      </w:rPr>
    </w:lvl>
    <w:lvl w:ilvl="1" w:tplc="26167D3A">
      <w:numFmt w:val="bullet"/>
      <w:lvlText w:val="-"/>
      <w:lvlJc w:val="left"/>
      <w:pPr>
        <w:ind w:left="1800" w:hanging="360"/>
      </w:pPr>
      <w:rPr>
        <w:rFonts w:ascii="Arial" w:eastAsia="Times New Roman" w:hAnsi="Aria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0">
    <w:nsid w:val="636C0553"/>
    <w:multiLevelType w:val="multilevel"/>
    <w:tmpl w:val="EB70BA1A"/>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nsid w:val="664D6D12"/>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nsid w:val="6F8A5458"/>
    <w:multiLevelType w:val="hybridMultilevel"/>
    <w:tmpl w:val="1BACE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408174F"/>
    <w:multiLevelType w:val="multilevel"/>
    <w:tmpl w:val="D49A9FDA"/>
    <w:lvl w:ilvl="0">
      <w:start w:val="1"/>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5">
    <w:nsid w:val="780C27AB"/>
    <w:multiLevelType w:val="hybridMultilevel"/>
    <w:tmpl w:val="17BE15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
  </w:num>
  <w:num w:numId="2">
    <w:abstractNumId w:val="0"/>
  </w:num>
  <w:num w:numId="3">
    <w:abstractNumId w:val="1"/>
  </w:num>
  <w:num w:numId="4">
    <w:abstractNumId w:val="3"/>
  </w:num>
  <w:num w:numId="5">
    <w:abstractNumId w:val="15"/>
  </w:num>
  <w:num w:numId="6">
    <w:abstractNumId w:val="22"/>
  </w:num>
  <w:num w:numId="7">
    <w:abstractNumId w:val="4"/>
  </w:num>
  <w:num w:numId="8">
    <w:abstractNumId w:val="34"/>
  </w:num>
  <w:num w:numId="9">
    <w:abstractNumId w:val="20"/>
  </w:num>
  <w:num w:numId="10">
    <w:abstractNumId w:val="29"/>
  </w:num>
  <w:num w:numId="11">
    <w:abstractNumId w:val="36"/>
  </w:num>
  <w:num w:numId="12">
    <w:abstractNumId w:val="24"/>
  </w:num>
  <w:num w:numId="13">
    <w:abstractNumId w:val="23"/>
  </w:num>
  <w:num w:numId="14">
    <w:abstractNumId w:val="18"/>
  </w:num>
  <w:num w:numId="15">
    <w:abstractNumId w:val="9"/>
  </w:num>
  <w:num w:numId="16">
    <w:abstractNumId w:val="28"/>
  </w:num>
  <w:num w:numId="17">
    <w:abstractNumId w:val="12"/>
  </w:num>
  <w:num w:numId="18">
    <w:abstractNumId w:val="11"/>
  </w:num>
  <w:num w:numId="19">
    <w:abstractNumId w:val="27"/>
  </w:num>
  <w:num w:numId="20">
    <w:abstractNumId w:val="7"/>
  </w:num>
  <w:num w:numId="21">
    <w:abstractNumId w:val="2"/>
  </w:num>
  <w:num w:numId="22">
    <w:abstractNumId w:val="33"/>
  </w:num>
  <w:num w:numId="23">
    <w:abstractNumId w:val="17"/>
  </w:num>
  <w:num w:numId="24">
    <w:abstractNumId w:val="35"/>
  </w:num>
  <w:num w:numId="25">
    <w:abstractNumId w:val="25"/>
  </w:num>
  <w:num w:numId="26">
    <w:abstractNumId w:val="21"/>
  </w:num>
  <w:num w:numId="27">
    <w:abstractNumId w:val="16"/>
  </w:num>
  <w:num w:numId="28">
    <w:abstractNumId w:val="26"/>
  </w:num>
  <w:num w:numId="29">
    <w:abstractNumId w:val="10"/>
  </w:num>
  <w:num w:numId="30">
    <w:abstractNumId w:val="13"/>
  </w:num>
  <w:num w:numId="31">
    <w:abstractNumId w:val="32"/>
  </w:num>
  <w:num w:numId="32">
    <w:abstractNumId w:val="19"/>
  </w:num>
  <w:num w:numId="33">
    <w:abstractNumId w:val="31"/>
  </w:num>
  <w:num w:numId="34">
    <w:abstractNumId w:val="22"/>
  </w:num>
  <w:num w:numId="35">
    <w:abstractNumId w:val="22"/>
  </w:num>
  <w:num w:numId="36">
    <w:abstractNumId w:val="22"/>
  </w:num>
  <w:num w:numId="37">
    <w:abstractNumId w:val="5"/>
  </w:num>
  <w:num w:numId="38">
    <w:abstractNumId w:val="30"/>
  </w:num>
  <w:num w:numId="39">
    <w:abstractNumId w:val="6"/>
  </w:num>
  <w:num w:numId="40">
    <w:abstractNumId w:val="8"/>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embedSystemFont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806"/>
    <w:rsid w:val="00032948"/>
    <w:rsid w:val="000420D8"/>
    <w:rsid w:val="000448A8"/>
    <w:rsid w:val="0005555E"/>
    <w:rsid w:val="000E112C"/>
    <w:rsid w:val="000F33AE"/>
    <w:rsid w:val="00126198"/>
    <w:rsid w:val="00137456"/>
    <w:rsid w:val="00145216"/>
    <w:rsid w:val="00162C42"/>
    <w:rsid w:val="0018265D"/>
    <w:rsid w:val="0018656F"/>
    <w:rsid w:val="00190B2B"/>
    <w:rsid w:val="001A2B50"/>
    <w:rsid w:val="001D0FB5"/>
    <w:rsid w:val="001D3B7C"/>
    <w:rsid w:val="001D5DFD"/>
    <w:rsid w:val="001E7DE0"/>
    <w:rsid w:val="00201215"/>
    <w:rsid w:val="00207DD1"/>
    <w:rsid w:val="00244044"/>
    <w:rsid w:val="00251874"/>
    <w:rsid w:val="00251F5D"/>
    <w:rsid w:val="0025710B"/>
    <w:rsid w:val="0025785C"/>
    <w:rsid w:val="00274B3B"/>
    <w:rsid w:val="00277327"/>
    <w:rsid w:val="002835CE"/>
    <w:rsid w:val="002976FE"/>
    <w:rsid w:val="002A6AAB"/>
    <w:rsid w:val="002B0A2A"/>
    <w:rsid w:val="002B4786"/>
    <w:rsid w:val="002B63B9"/>
    <w:rsid w:val="002C77DB"/>
    <w:rsid w:val="002D6AA1"/>
    <w:rsid w:val="002D6AE7"/>
    <w:rsid w:val="002E00D4"/>
    <w:rsid w:val="002E7CE7"/>
    <w:rsid w:val="002F3C16"/>
    <w:rsid w:val="002F5AA2"/>
    <w:rsid w:val="002F7535"/>
    <w:rsid w:val="00301930"/>
    <w:rsid w:val="00314A8D"/>
    <w:rsid w:val="00317D7F"/>
    <w:rsid w:val="00321111"/>
    <w:rsid w:val="0032315C"/>
    <w:rsid w:val="0032752D"/>
    <w:rsid w:val="00334D57"/>
    <w:rsid w:val="00335CF5"/>
    <w:rsid w:val="00345B79"/>
    <w:rsid w:val="0035750B"/>
    <w:rsid w:val="003609D8"/>
    <w:rsid w:val="00371BEF"/>
    <w:rsid w:val="00380C7B"/>
    <w:rsid w:val="00395D68"/>
    <w:rsid w:val="003A2960"/>
    <w:rsid w:val="003A4769"/>
    <w:rsid w:val="003C25A1"/>
    <w:rsid w:val="003D0D04"/>
    <w:rsid w:val="003F23D2"/>
    <w:rsid w:val="00401052"/>
    <w:rsid w:val="004178CF"/>
    <w:rsid w:val="00422E65"/>
    <w:rsid w:val="00432118"/>
    <w:rsid w:val="0044047B"/>
    <w:rsid w:val="00460028"/>
    <w:rsid w:val="004605D8"/>
    <w:rsid w:val="00475439"/>
    <w:rsid w:val="00476CE1"/>
    <w:rsid w:val="004935BD"/>
    <w:rsid w:val="004979E0"/>
    <w:rsid w:val="004A104C"/>
    <w:rsid w:val="004A3893"/>
    <w:rsid w:val="004A4109"/>
    <w:rsid w:val="004B6819"/>
    <w:rsid w:val="004C1DCE"/>
    <w:rsid w:val="004C2F5C"/>
    <w:rsid w:val="004E650B"/>
    <w:rsid w:val="004F17F7"/>
    <w:rsid w:val="004F19E8"/>
    <w:rsid w:val="004F72F9"/>
    <w:rsid w:val="00512A7D"/>
    <w:rsid w:val="0051641C"/>
    <w:rsid w:val="005219DA"/>
    <w:rsid w:val="0052391D"/>
    <w:rsid w:val="00547891"/>
    <w:rsid w:val="00550C1E"/>
    <w:rsid w:val="00554587"/>
    <w:rsid w:val="005606BD"/>
    <w:rsid w:val="00564600"/>
    <w:rsid w:val="00570CE1"/>
    <w:rsid w:val="00577FC4"/>
    <w:rsid w:val="00582569"/>
    <w:rsid w:val="00596FF2"/>
    <w:rsid w:val="005A4553"/>
    <w:rsid w:val="005A6C35"/>
    <w:rsid w:val="005A7949"/>
    <w:rsid w:val="005B7FFA"/>
    <w:rsid w:val="005C08DF"/>
    <w:rsid w:val="005C1481"/>
    <w:rsid w:val="005D7CE9"/>
    <w:rsid w:val="00617F0E"/>
    <w:rsid w:val="00632734"/>
    <w:rsid w:val="00632858"/>
    <w:rsid w:val="006427BF"/>
    <w:rsid w:val="006468A2"/>
    <w:rsid w:val="00655287"/>
    <w:rsid w:val="00663605"/>
    <w:rsid w:val="00666C42"/>
    <w:rsid w:val="0067060A"/>
    <w:rsid w:val="00691D28"/>
    <w:rsid w:val="00697F40"/>
    <w:rsid w:val="006D205E"/>
    <w:rsid w:val="006D3025"/>
    <w:rsid w:val="006E71A4"/>
    <w:rsid w:val="006F5BF7"/>
    <w:rsid w:val="006F5EA7"/>
    <w:rsid w:val="006F7955"/>
    <w:rsid w:val="00713387"/>
    <w:rsid w:val="0071448B"/>
    <w:rsid w:val="00721DBE"/>
    <w:rsid w:val="007367B0"/>
    <w:rsid w:val="007379A8"/>
    <w:rsid w:val="007507CA"/>
    <w:rsid w:val="0075170E"/>
    <w:rsid w:val="00752173"/>
    <w:rsid w:val="00763337"/>
    <w:rsid w:val="0076596B"/>
    <w:rsid w:val="00767FC6"/>
    <w:rsid w:val="00792CE3"/>
    <w:rsid w:val="007A77CF"/>
    <w:rsid w:val="007B5772"/>
    <w:rsid w:val="007C7619"/>
    <w:rsid w:val="007E43BC"/>
    <w:rsid w:val="008055B9"/>
    <w:rsid w:val="008136AB"/>
    <w:rsid w:val="008136BC"/>
    <w:rsid w:val="00814FF0"/>
    <w:rsid w:val="00820430"/>
    <w:rsid w:val="00827534"/>
    <w:rsid w:val="00832840"/>
    <w:rsid w:val="00846CFD"/>
    <w:rsid w:val="00857962"/>
    <w:rsid w:val="00863D8E"/>
    <w:rsid w:val="0087060C"/>
    <w:rsid w:val="00870A1B"/>
    <w:rsid w:val="0087112A"/>
    <w:rsid w:val="00876852"/>
    <w:rsid w:val="00880CAD"/>
    <w:rsid w:val="00895D40"/>
    <w:rsid w:val="008A343C"/>
    <w:rsid w:val="008A62EE"/>
    <w:rsid w:val="008B33EE"/>
    <w:rsid w:val="008C68EF"/>
    <w:rsid w:val="008D3E6A"/>
    <w:rsid w:val="008F5390"/>
    <w:rsid w:val="008F5D6D"/>
    <w:rsid w:val="00921872"/>
    <w:rsid w:val="009225CE"/>
    <w:rsid w:val="00922B53"/>
    <w:rsid w:val="00932AEE"/>
    <w:rsid w:val="009426DC"/>
    <w:rsid w:val="0094293D"/>
    <w:rsid w:val="009504E2"/>
    <w:rsid w:val="00956293"/>
    <w:rsid w:val="009654A1"/>
    <w:rsid w:val="00976210"/>
    <w:rsid w:val="00983B71"/>
    <w:rsid w:val="0098527F"/>
    <w:rsid w:val="00986D5A"/>
    <w:rsid w:val="00994846"/>
    <w:rsid w:val="009A2C02"/>
    <w:rsid w:val="009B30D7"/>
    <w:rsid w:val="009B54A0"/>
    <w:rsid w:val="009C11D2"/>
    <w:rsid w:val="009C22FA"/>
    <w:rsid w:val="009C293D"/>
    <w:rsid w:val="009C2D0C"/>
    <w:rsid w:val="009D215E"/>
    <w:rsid w:val="009D4945"/>
    <w:rsid w:val="009E1230"/>
    <w:rsid w:val="009E2F87"/>
    <w:rsid w:val="009E3EC9"/>
    <w:rsid w:val="009F51EB"/>
    <w:rsid w:val="00A02B80"/>
    <w:rsid w:val="00A100F6"/>
    <w:rsid w:val="00A10AF5"/>
    <w:rsid w:val="00A10C41"/>
    <w:rsid w:val="00A14A4B"/>
    <w:rsid w:val="00A163D8"/>
    <w:rsid w:val="00A21909"/>
    <w:rsid w:val="00A27A7A"/>
    <w:rsid w:val="00A41A5C"/>
    <w:rsid w:val="00A44622"/>
    <w:rsid w:val="00A54EAF"/>
    <w:rsid w:val="00A6234F"/>
    <w:rsid w:val="00A764C2"/>
    <w:rsid w:val="00A91A87"/>
    <w:rsid w:val="00AB5CAB"/>
    <w:rsid w:val="00AC2C6D"/>
    <w:rsid w:val="00AC5F56"/>
    <w:rsid w:val="00AE5700"/>
    <w:rsid w:val="00AF615B"/>
    <w:rsid w:val="00B00354"/>
    <w:rsid w:val="00B40D43"/>
    <w:rsid w:val="00B43C65"/>
    <w:rsid w:val="00B534F2"/>
    <w:rsid w:val="00B55CCC"/>
    <w:rsid w:val="00B6686E"/>
    <w:rsid w:val="00B66DC6"/>
    <w:rsid w:val="00B726E4"/>
    <w:rsid w:val="00B75C73"/>
    <w:rsid w:val="00B849DF"/>
    <w:rsid w:val="00B90024"/>
    <w:rsid w:val="00BB18EF"/>
    <w:rsid w:val="00BC5B93"/>
    <w:rsid w:val="00BD11AF"/>
    <w:rsid w:val="00BD3426"/>
    <w:rsid w:val="00BE1BEC"/>
    <w:rsid w:val="00BE4707"/>
    <w:rsid w:val="00BF151C"/>
    <w:rsid w:val="00C36466"/>
    <w:rsid w:val="00C528B9"/>
    <w:rsid w:val="00C531DA"/>
    <w:rsid w:val="00C55551"/>
    <w:rsid w:val="00C73A3B"/>
    <w:rsid w:val="00C75503"/>
    <w:rsid w:val="00C75842"/>
    <w:rsid w:val="00C90DDB"/>
    <w:rsid w:val="00C92280"/>
    <w:rsid w:val="00C92711"/>
    <w:rsid w:val="00CB1835"/>
    <w:rsid w:val="00CB5315"/>
    <w:rsid w:val="00CB5860"/>
    <w:rsid w:val="00CD5D48"/>
    <w:rsid w:val="00CD7575"/>
    <w:rsid w:val="00D0599E"/>
    <w:rsid w:val="00D145F2"/>
    <w:rsid w:val="00D16471"/>
    <w:rsid w:val="00D17B55"/>
    <w:rsid w:val="00D3428B"/>
    <w:rsid w:val="00D50131"/>
    <w:rsid w:val="00D52150"/>
    <w:rsid w:val="00D52700"/>
    <w:rsid w:val="00D667CA"/>
    <w:rsid w:val="00D847AD"/>
    <w:rsid w:val="00D86532"/>
    <w:rsid w:val="00D879DA"/>
    <w:rsid w:val="00DA1555"/>
    <w:rsid w:val="00DA357E"/>
    <w:rsid w:val="00DB4038"/>
    <w:rsid w:val="00DB585F"/>
    <w:rsid w:val="00DC1CA6"/>
    <w:rsid w:val="00DC3787"/>
    <w:rsid w:val="00DC453E"/>
    <w:rsid w:val="00DD3E34"/>
    <w:rsid w:val="00DD6174"/>
    <w:rsid w:val="00DE7FF5"/>
    <w:rsid w:val="00DF48AD"/>
    <w:rsid w:val="00E37CF6"/>
    <w:rsid w:val="00E711D8"/>
    <w:rsid w:val="00E73CF7"/>
    <w:rsid w:val="00E7550C"/>
    <w:rsid w:val="00E96B82"/>
    <w:rsid w:val="00E97018"/>
    <w:rsid w:val="00EB3C0C"/>
    <w:rsid w:val="00ED2684"/>
    <w:rsid w:val="00EF6196"/>
    <w:rsid w:val="00F00E61"/>
    <w:rsid w:val="00F11318"/>
    <w:rsid w:val="00F1531A"/>
    <w:rsid w:val="00F15341"/>
    <w:rsid w:val="00F155DC"/>
    <w:rsid w:val="00F16A35"/>
    <w:rsid w:val="00F22066"/>
    <w:rsid w:val="00F4512A"/>
    <w:rsid w:val="00F56F20"/>
    <w:rsid w:val="00F6529D"/>
    <w:rsid w:val="00F70C1B"/>
    <w:rsid w:val="00F710A0"/>
    <w:rsid w:val="00F71686"/>
    <w:rsid w:val="00F81E79"/>
    <w:rsid w:val="00F87F67"/>
    <w:rsid w:val="00FA05FC"/>
    <w:rsid w:val="00FA63BC"/>
    <w:rsid w:val="00FB02D4"/>
    <w:rsid w:val="00FB5A77"/>
    <w:rsid w:val="00FE1B91"/>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sz w:val="22"/>
      <w:szCs w:val="22"/>
      <w:lang w:val="en-GB" w:eastAsia="en-GB"/>
    </w:rPr>
  </w:style>
  <w:style w:type="paragraph" w:styleId="Heading1">
    <w:name w:val="heading 1"/>
    <w:basedOn w:val="Normal"/>
    <w:next w:val="BodyText"/>
    <w:link w:val="Heading1Char"/>
    <w:uiPriority w:val="99"/>
    <w:qFormat/>
    <w:rsid w:val="007367B0"/>
    <w:pPr>
      <w:keepNext/>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371BEF"/>
    <w:pPr>
      <w:spacing w:before="120" w:after="120"/>
      <w:outlineLvl w:val="1"/>
    </w:pPr>
    <w:rPr>
      <w:rFonts w:cs="Times New Roman"/>
      <w:b/>
    </w:rPr>
  </w:style>
  <w:style w:type="paragraph" w:styleId="Heading3">
    <w:name w:val="heading 3"/>
    <w:basedOn w:val="Normal"/>
    <w:next w:val="BodyTextFirstIndent2"/>
    <w:link w:val="Heading3Char"/>
    <w:uiPriority w:val="99"/>
    <w:qFormat/>
    <w:rsid w:val="004A3893"/>
    <w:pPr>
      <w:keepNext/>
      <w:spacing w:before="120" w:after="120"/>
      <w:outlineLvl w:val="2"/>
    </w:pPr>
    <w:rPr>
      <w:rFonts w:cs="Times New Roman"/>
      <w:szCs w:val="20"/>
      <w:lang w:eastAsia="de-DE"/>
    </w:rPr>
  </w:style>
  <w:style w:type="paragraph" w:styleId="Heading4">
    <w:name w:val="heading 4"/>
    <w:basedOn w:val="Normal"/>
    <w:next w:val="Normal"/>
    <w:link w:val="Heading4Char"/>
    <w:uiPriority w:val="99"/>
    <w:qFormat/>
    <w:rsid w:val="004A3893"/>
    <w:pPr>
      <w:keepNext/>
      <w:spacing w:before="120" w:after="120"/>
      <w:outlineLvl w:val="3"/>
    </w:pPr>
    <w:rPr>
      <w:rFonts w:cs="Times New Roman"/>
      <w:sz w:val="20"/>
      <w:szCs w:val="20"/>
      <w:lang w:eastAsia="de-DE"/>
    </w:rPr>
  </w:style>
  <w:style w:type="paragraph" w:styleId="Heading5">
    <w:name w:val="heading 5"/>
    <w:basedOn w:val="Normal"/>
    <w:next w:val="Normal"/>
    <w:link w:val="Heading5Char"/>
    <w:uiPriority w:val="99"/>
    <w:qFormat/>
    <w:rsid w:val="00B534F2"/>
    <w:pPr>
      <w:spacing w:before="240" w:after="60"/>
      <w:outlineLvl w:val="4"/>
    </w:pPr>
    <w:rPr>
      <w:rFonts w:cs="Times New Roman"/>
      <w:sz w:val="20"/>
      <w:szCs w:val="20"/>
      <w:lang w:val="de-DE" w:eastAsia="de-DE"/>
    </w:rPr>
  </w:style>
  <w:style w:type="paragraph" w:styleId="Heading6">
    <w:name w:val="heading 6"/>
    <w:basedOn w:val="Normal"/>
    <w:next w:val="Normal"/>
    <w:link w:val="Heading6Char"/>
    <w:uiPriority w:val="99"/>
    <w:qFormat/>
    <w:rsid w:val="00B534F2"/>
    <w:pPr>
      <w:spacing w:before="240" w:after="60"/>
      <w:outlineLvl w:val="5"/>
    </w:pPr>
    <w:rPr>
      <w:rFonts w:cs="Times New Roman"/>
      <w:i/>
      <w:sz w:val="20"/>
      <w:szCs w:val="20"/>
      <w:lang w:val="de-DE" w:eastAsia="de-DE"/>
    </w:rPr>
  </w:style>
  <w:style w:type="paragraph" w:styleId="Heading7">
    <w:name w:val="heading 7"/>
    <w:basedOn w:val="Normal"/>
    <w:next w:val="Normal"/>
    <w:link w:val="Heading7Char"/>
    <w:uiPriority w:val="99"/>
    <w:qFormat/>
    <w:rsid w:val="00B534F2"/>
    <w:pPr>
      <w:spacing w:before="240" w:after="60"/>
      <w:outlineLvl w:val="6"/>
    </w:pPr>
    <w:rPr>
      <w:rFonts w:cs="Times New Roman"/>
      <w:sz w:val="20"/>
      <w:szCs w:val="20"/>
      <w:lang w:val="de-DE" w:eastAsia="de-DE"/>
    </w:rPr>
  </w:style>
  <w:style w:type="paragraph" w:styleId="Heading8">
    <w:name w:val="heading 8"/>
    <w:basedOn w:val="Normal"/>
    <w:next w:val="Normal"/>
    <w:link w:val="Heading8Char"/>
    <w:uiPriority w:val="99"/>
    <w:qFormat/>
    <w:rsid w:val="00B534F2"/>
    <w:pPr>
      <w:spacing w:before="240" w:after="60"/>
      <w:outlineLvl w:val="7"/>
    </w:pPr>
    <w:rPr>
      <w:rFonts w:cs="Times New Roman"/>
      <w:i/>
      <w:sz w:val="20"/>
      <w:szCs w:val="20"/>
      <w:lang w:val="de-DE" w:eastAsia="de-DE"/>
    </w:rPr>
  </w:style>
  <w:style w:type="paragraph" w:styleId="Heading9">
    <w:name w:val="heading 9"/>
    <w:basedOn w:val="Normal"/>
    <w:next w:val="Normal"/>
    <w:link w:val="Heading9Char"/>
    <w:uiPriority w:val="99"/>
    <w:qFormat/>
    <w:rsid w:val="00B534F2"/>
    <w:pPr>
      <w:spacing w:before="240" w:after="60"/>
      <w:outlineLvl w:val="8"/>
    </w:pPr>
    <w:rPr>
      <w:rFonts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67B0"/>
    <w:rPr>
      <w:rFonts w:cs="Times New Roman"/>
      <w:b/>
      <w:caps/>
      <w:kern w:val="28"/>
      <w:sz w:val="24"/>
      <w:lang w:val="fr-FR" w:eastAsia="de-DE"/>
    </w:rPr>
  </w:style>
  <w:style w:type="character" w:customStyle="1" w:styleId="Heading2Char">
    <w:name w:val="Heading 2 Char"/>
    <w:link w:val="Heading2"/>
    <w:uiPriority w:val="99"/>
    <w:locked/>
    <w:rsid w:val="0035750B"/>
    <w:rPr>
      <w:rFonts w:cs="Times New Roman"/>
      <w:b/>
      <w:sz w:val="22"/>
      <w:lang w:val="en-GB" w:eastAsia="en-GB"/>
    </w:rPr>
  </w:style>
  <w:style w:type="character" w:customStyle="1" w:styleId="Heading3Char">
    <w:name w:val="Heading 3 Char"/>
    <w:link w:val="Heading3"/>
    <w:uiPriority w:val="99"/>
    <w:locked/>
    <w:rsid w:val="0035750B"/>
    <w:rPr>
      <w:rFonts w:cs="Times New Roman"/>
      <w:sz w:val="22"/>
      <w:lang w:val="en-GB" w:eastAsia="de-DE"/>
    </w:rPr>
  </w:style>
  <w:style w:type="character" w:customStyle="1" w:styleId="Heading4Char">
    <w:name w:val="Heading 4 Char"/>
    <w:link w:val="Heading4"/>
    <w:uiPriority w:val="99"/>
    <w:locked/>
    <w:rsid w:val="0035750B"/>
    <w:rPr>
      <w:rFonts w:cs="Times New Roman"/>
      <w:sz w:val="20"/>
      <w:lang w:val="en-GB" w:eastAsia="de-DE"/>
    </w:rPr>
  </w:style>
  <w:style w:type="character" w:customStyle="1" w:styleId="Heading5Char">
    <w:name w:val="Heading 5 Char"/>
    <w:link w:val="Heading5"/>
    <w:uiPriority w:val="99"/>
    <w:locked/>
    <w:rsid w:val="0035750B"/>
    <w:rPr>
      <w:rFonts w:cs="Times New Roman"/>
      <w:sz w:val="20"/>
      <w:lang w:val="de-DE" w:eastAsia="de-DE"/>
    </w:rPr>
  </w:style>
  <w:style w:type="character" w:customStyle="1" w:styleId="Heading6Char">
    <w:name w:val="Heading 6 Char"/>
    <w:link w:val="Heading6"/>
    <w:uiPriority w:val="99"/>
    <w:locked/>
    <w:rsid w:val="0035750B"/>
    <w:rPr>
      <w:rFonts w:cs="Times New Roman"/>
      <w:i/>
      <w:sz w:val="20"/>
      <w:lang w:val="de-DE" w:eastAsia="de-DE"/>
    </w:rPr>
  </w:style>
  <w:style w:type="character" w:customStyle="1" w:styleId="Heading7Char">
    <w:name w:val="Heading 7 Char"/>
    <w:link w:val="Heading7"/>
    <w:uiPriority w:val="99"/>
    <w:locked/>
    <w:rsid w:val="0035750B"/>
    <w:rPr>
      <w:rFonts w:cs="Times New Roman"/>
      <w:sz w:val="20"/>
      <w:lang w:val="de-DE" w:eastAsia="de-DE"/>
    </w:rPr>
  </w:style>
  <w:style w:type="character" w:customStyle="1" w:styleId="Heading8Char">
    <w:name w:val="Heading 8 Char"/>
    <w:link w:val="Heading8"/>
    <w:uiPriority w:val="99"/>
    <w:locked/>
    <w:rsid w:val="0035750B"/>
    <w:rPr>
      <w:rFonts w:cs="Times New Roman"/>
      <w:i/>
      <w:sz w:val="20"/>
      <w:lang w:val="de-DE" w:eastAsia="de-DE"/>
    </w:rPr>
  </w:style>
  <w:style w:type="character" w:customStyle="1" w:styleId="Heading9Char">
    <w:name w:val="Heading 9 Char"/>
    <w:link w:val="Heading9"/>
    <w:uiPriority w:val="99"/>
    <w:locked/>
    <w:rsid w:val="0035750B"/>
    <w:rPr>
      <w:rFonts w:cs="Times New Roman"/>
      <w:b/>
      <w:i/>
      <w:sz w:val="20"/>
      <w:lang w:val="de-DE" w:eastAsia="de-DE"/>
    </w:rPr>
  </w:style>
  <w:style w:type="paragraph" w:styleId="BodyText">
    <w:name w:val="Body Text"/>
    <w:basedOn w:val="Normal"/>
    <w:link w:val="BodyTextChar"/>
    <w:uiPriority w:val="99"/>
    <w:rsid w:val="008F5390"/>
    <w:pPr>
      <w:spacing w:after="120"/>
      <w:jc w:val="both"/>
    </w:pPr>
    <w:rPr>
      <w:rFonts w:cs="Times New Roman"/>
      <w:sz w:val="24"/>
      <w:szCs w:val="20"/>
      <w:lang w:val="fr-FR" w:eastAsia="en-US"/>
    </w:rPr>
  </w:style>
  <w:style w:type="character" w:customStyle="1" w:styleId="BodyTextChar">
    <w:name w:val="Body Text Char"/>
    <w:link w:val="BodyText"/>
    <w:uiPriority w:val="99"/>
    <w:locked/>
    <w:rsid w:val="008F5390"/>
    <w:rPr>
      <w:rFonts w:ascii="Arial" w:hAnsi="Arial" w:cs="Times New Roman"/>
      <w:sz w:val="24"/>
      <w:lang w:eastAsia="en-US"/>
    </w:rPr>
  </w:style>
  <w:style w:type="paragraph" w:customStyle="1" w:styleId="Annex">
    <w:name w:val="Annex"/>
    <w:basedOn w:val="Heading1"/>
    <w:next w:val="Normal"/>
    <w:uiPriority w:val="99"/>
    <w:rsid w:val="009C2D0C"/>
    <w:pPr>
      <w:numPr>
        <w:numId w:val="16"/>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4"/>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imes New Roman"/>
      <w:sz w:val="16"/>
      <w:szCs w:val="20"/>
      <w:lang w:val="fr-FR" w:eastAsia="en-US"/>
    </w:rPr>
  </w:style>
  <w:style w:type="character" w:customStyle="1" w:styleId="BalloonTextChar">
    <w:name w:val="Balloon Text Char"/>
    <w:link w:val="BalloonText"/>
    <w:uiPriority w:val="99"/>
    <w:locked/>
    <w:rsid w:val="00B534F2"/>
    <w:rPr>
      <w:rFonts w:ascii="Tahoma" w:hAnsi="Tahoma" w:cs="Times New Roman"/>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rFonts w:cs="Times New Roman"/>
      <w:sz w:val="24"/>
      <w:szCs w:val="20"/>
      <w:lang w:val="fr-FR" w:eastAsia="en-US"/>
    </w:rPr>
  </w:style>
  <w:style w:type="character" w:customStyle="1" w:styleId="BodyTextIndentChar">
    <w:name w:val="Body Text Indent Char"/>
    <w:link w:val="BodyTextIndent"/>
    <w:uiPriority w:val="99"/>
    <w:locked/>
    <w:rsid w:val="00032948"/>
    <w:rPr>
      <w:rFonts w:ascii="Arial" w:hAnsi="Arial" w:cs="Times New Roman"/>
      <w:sz w:val="24"/>
      <w:lang w:eastAsia="en-US"/>
    </w:rPr>
  </w:style>
  <w:style w:type="paragraph" w:styleId="BodyTextIndent2">
    <w:name w:val="Body Text Indent 2"/>
    <w:basedOn w:val="Normal"/>
    <w:link w:val="BodyTextIndent2Char"/>
    <w:uiPriority w:val="99"/>
    <w:rsid w:val="00032948"/>
    <w:pPr>
      <w:spacing w:after="120"/>
      <w:ind w:left="1134"/>
      <w:jc w:val="both"/>
    </w:pPr>
    <w:rPr>
      <w:rFonts w:cs="Times New Roman"/>
      <w:sz w:val="24"/>
      <w:szCs w:val="20"/>
      <w:lang w:val="fr-FR" w:eastAsia="de-DE"/>
    </w:rPr>
  </w:style>
  <w:style w:type="character" w:customStyle="1" w:styleId="BodyTextIndent2Char">
    <w:name w:val="Body Text Indent 2 Char"/>
    <w:link w:val="BodyTextIndent2"/>
    <w:uiPriority w:val="99"/>
    <w:locked/>
    <w:rsid w:val="00032948"/>
    <w:rPr>
      <w:rFonts w:ascii="Arial" w:hAnsi="Arial" w:cs="Times New Roman"/>
      <w:sz w:val="24"/>
      <w:lang w:eastAsia="de-DE"/>
    </w:rPr>
  </w:style>
  <w:style w:type="paragraph" w:customStyle="1" w:styleId="Bullet1">
    <w:name w:val="Bullet 1"/>
    <w:basedOn w:val="Normal"/>
    <w:uiPriority w:val="99"/>
    <w:rsid w:val="004A3893"/>
    <w:pPr>
      <w:numPr>
        <w:numId w:val="6"/>
      </w:numPr>
      <w:spacing w:after="120"/>
      <w:jc w:val="both"/>
      <w:outlineLvl w:val="0"/>
    </w:pPr>
    <w:rPr>
      <w:szCs w:val="20"/>
    </w:rPr>
  </w:style>
  <w:style w:type="paragraph" w:customStyle="1" w:styleId="Bullet1text">
    <w:name w:val="Bullet 1 text"/>
    <w:basedOn w:val="Normal"/>
    <w:uiPriority w:val="99"/>
    <w:rsid w:val="004A3893"/>
    <w:pPr>
      <w:suppressAutoHyphens/>
      <w:spacing w:after="120"/>
      <w:ind w:left="993"/>
      <w:jc w:val="both"/>
    </w:pPr>
    <w:rPr>
      <w:szCs w:val="20"/>
    </w:rPr>
  </w:style>
  <w:style w:type="paragraph" w:customStyle="1" w:styleId="Bullet2">
    <w:name w:val="Bullet 2"/>
    <w:basedOn w:val="Normal"/>
    <w:uiPriority w:val="99"/>
    <w:rsid w:val="004A3893"/>
    <w:pPr>
      <w:numPr>
        <w:numId w:val="7"/>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8"/>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uiPriority w:val="99"/>
    <w:semiHidden/>
    <w:rsid w:val="00B534F2"/>
    <w:rPr>
      <w:rFonts w:cs="Times New Roman"/>
      <w:sz w:val="16"/>
    </w:rPr>
  </w:style>
  <w:style w:type="paragraph" w:styleId="CommentText">
    <w:name w:val="annotation text"/>
    <w:basedOn w:val="Normal"/>
    <w:link w:val="CommentTextChar"/>
    <w:uiPriority w:val="99"/>
    <w:semiHidden/>
    <w:rsid w:val="00B534F2"/>
    <w:rPr>
      <w:rFonts w:cs="Times New Roman"/>
      <w:sz w:val="24"/>
      <w:szCs w:val="20"/>
      <w:lang w:val="fr-FR" w:eastAsia="de-DE"/>
    </w:rPr>
  </w:style>
  <w:style w:type="character" w:customStyle="1" w:styleId="CommentTextChar">
    <w:name w:val="Comment Text Char"/>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semiHidden/>
    <w:rsid w:val="00B534F2"/>
    <w:rPr>
      <w:b/>
      <w:lang w:eastAsia="en-US"/>
    </w:rPr>
  </w:style>
  <w:style w:type="character" w:customStyle="1" w:styleId="CommentSubjectChar">
    <w:name w:val="Comment Subject 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imes New Roman"/>
      <w:sz w:val="24"/>
      <w:szCs w:val="20"/>
      <w:lang w:val="de-DE" w:eastAsia="de-DE"/>
    </w:rPr>
  </w:style>
  <w:style w:type="character" w:customStyle="1" w:styleId="DocumentMapChar">
    <w:name w:val="Document Map Char"/>
    <w:link w:val="DocumentMap"/>
    <w:uiPriority w:val="99"/>
    <w:locked/>
    <w:rsid w:val="00B534F2"/>
    <w:rPr>
      <w:rFonts w:ascii="Tahoma" w:hAnsi="Tahoma" w:cs="Times New Roman"/>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9"/>
      </w:numPr>
      <w:tabs>
        <w:tab w:val="left" w:pos="142"/>
      </w:tabs>
      <w:spacing w:after="120"/>
      <w:jc w:val="right"/>
    </w:pPr>
  </w:style>
  <w:style w:type="paragraph" w:customStyle="1" w:styleId="Figure">
    <w:name w:val="Figure_#"/>
    <w:basedOn w:val="Normal"/>
    <w:next w:val="BodyText"/>
    <w:uiPriority w:val="99"/>
    <w:rsid w:val="00B534F2"/>
    <w:pPr>
      <w:numPr>
        <w:numId w:val="10"/>
      </w:numPr>
      <w:spacing w:before="120" w:after="120"/>
      <w:jc w:val="center"/>
    </w:pPr>
    <w:rPr>
      <w:i/>
      <w:szCs w:val="20"/>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rFonts w:cs="Times New Roman"/>
      <w:sz w:val="24"/>
      <w:szCs w:val="20"/>
      <w:lang w:val="fr-FR" w:eastAsia="en-US"/>
    </w:rPr>
  </w:style>
  <w:style w:type="character" w:customStyle="1" w:styleId="FooterChar">
    <w:name w:val="Footer Char"/>
    <w:link w:val="Footer"/>
    <w:uiPriority w:val="99"/>
    <w:locked/>
    <w:rsid w:val="00870A1B"/>
    <w:rPr>
      <w:rFonts w:ascii="Arial" w:hAnsi="Arial" w:cs="Times New Roman"/>
      <w:sz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rFonts w:cs="Times New Roman"/>
      <w:sz w:val="20"/>
      <w:szCs w:val="20"/>
      <w:lang w:val="fr-FR" w:eastAsia="en-US"/>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rPr>
      <w:rFonts w:cs="Times New Roman"/>
      <w:sz w:val="24"/>
      <w:szCs w:val="20"/>
      <w:lang w:val="fr-FR" w:eastAsia="en-US"/>
    </w:rPr>
  </w:style>
  <w:style w:type="character" w:customStyle="1" w:styleId="HeaderChar">
    <w:name w:val="Header Char"/>
    <w:link w:val="Header"/>
    <w:uiPriority w:val="99"/>
    <w:locked/>
    <w:rsid w:val="0018656F"/>
    <w:rPr>
      <w:rFonts w:ascii="Arial" w:hAnsi="Arial" w:cs="Times New Roman"/>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11"/>
      </w:numPr>
      <w:spacing w:after="120"/>
      <w:jc w:val="both"/>
    </w:pPr>
    <w:rPr>
      <w:szCs w:val="20"/>
    </w:rPr>
  </w:style>
  <w:style w:type="paragraph" w:customStyle="1" w:styleId="List1indent">
    <w:name w:val="List 1 indent"/>
    <w:basedOn w:val="Normal"/>
    <w:uiPriority w:val="99"/>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uiPriority w:val="99"/>
    <w:rsid w:val="00B534F2"/>
    <w:pPr>
      <w:numPr>
        <w:ilvl w:val="2"/>
        <w:numId w:val="12"/>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rPr>
      <w:szCs w:val="20"/>
    </w:rPr>
  </w:style>
  <w:style w:type="paragraph" w:customStyle="1" w:styleId="List1text">
    <w:name w:val="List 1 text"/>
    <w:basedOn w:val="Normal"/>
    <w:uiPriority w:val="99"/>
    <w:rsid w:val="00B534F2"/>
    <w:pPr>
      <w:spacing w:after="120"/>
      <w:ind w:left="567"/>
      <w:jc w:val="both"/>
    </w:pPr>
    <w:rPr>
      <w:szCs w:val="20"/>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rFonts w:cs="Times New Roman"/>
      <w:i/>
      <w:sz w:val="24"/>
      <w:szCs w:val="20"/>
      <w:lang w:val="fr-FR" w:eastAsia="en-US"/>
    </w:rPr>
  </w:style>
  <w:style w:type="character" w:customStyle="1" w:styleId="QuoteChar">
    <w:name w:val="Quote Char"/>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475439"/>
    <w:pPr>
      <w:numPr>
        <w:numId w:val="17"/>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Times New Roman"/>
      <w:b/>
      <w:sz w:val="28"/>
      <w:szCs w:val="20"/>
      <w:lang w:val="fr-FR" w:eastAsia="en-US"/>
    </w:rPr>
  </w:style>
  <w:style w:type="character" w:customStyle="1" w:styleId="SubtitleChar">
    <w:name w:val="Subtitle Char"/>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3"/>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Times New Roman"/>
      <w:b/>
      <w:kern w:val="28"/>
      <w:sz w:val="32"/>
      <w:szCs w:val="20"/>
      <w:lang w:val="fr-FR" w:eastAsia="en-US"/>
    </w:rPr>
  </w:style>
  <w:style w:type="character" w:customStyle="1" w:styleId="TitleChar">
    <w:name w:val="Title Char"/>
    <w:link w:val="Title"/>
    <w:uiPriority w:val="99"/>
    <w:locked/>
    <w:rsid w:val="00B534F2"/>
    <w:rPr>
      <w:rFonts w:ascii="Arial" w:hAnsi="Arial" w:cs="Times New Roman"/>
      <w:b/>
      <w:kern w:val="28"/>
      <w:sz w:val="32"/>
      <w:lang w:eastAsia="en-US"/>
    </w:rPr>
  </w:style>
  <w:style w:type="paragraph" w:styleId="TOC1">
    <w:name w:val="toc 1"/>
    <w:basedOn w:val="Normal"/>
    <w:next w:val="Normal"/>
    <w:autoRedefine/>
    <w:uiPriority w:val="99"/>
    <w:semiHidden/>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99"/>
    <w:semiHidden/>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8"/>
      </w:numPr>
      <w:spacing w:before="240" w:after="240"/>
    </w:pPr>
    <w:rPr>
      <w:b/>
      <w:caps/>
      <w:sz w:val="24"/>
    </w:rPr>
  </w:style>
  <w:style w:type="paragraph" w:customStyle="1" w:styleId="AnnexHeading2">
    <w:name w:val="Annex Heading 2"/>
    <w:basedOn w:val="Normal"/>
    <w:next w:val="BodyText"/>
    <w:autoRedefine/>
    <w:uiPriority w:val="99"/>
    <w:rsid w:val="00475439"/>
    <w:pPr>
      <w:numPr>
        <w:ilvl w:val="1"/>
        <w:numId w:val="18"/>
      </w:numPr>
      <w:spacing w:before="120" w:after="120"/>
    </w:pPr>
    <w:rPr>
      <w:b/>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rFonts w:cs="Times New Roman"/>
      <w:szCs w:val="20"/>
      <w:lang w:val="fr-FR" w:eastAsia="en-US"/>
    </w:rPr>
  </w:style>
  <w:style w:type="character" w:customStyle="1" w:styleId="BodyTextIndent3Char">
    <w:name w:val="Body Text Indent 3 Char"/>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2F7535"/>
    <w:pPr>
      <w:numPr>
        <w:numId w:val="14"/>
      </w:numPr>
      <w:spacing w:before="120" w:after="120"/>
    </w:pPr>
    <w:rPr>
      <w:b/>
      <w:caps/>
      <w:sz w:val="24"/>
    </w:rPr>
  </w:style>
  <w:style w:type="paragraph" w:customStyle="1" w:styleId="AppendixHeading2">
    <w:name w:val="Appendix Heading 2"/>
    <w:basedOn w:val="Normal"/>
    <w:next w:val="BodyText"/>
    <w:uiPriority w:val="99"/>
    <w:rsid w:val="002F7535"/>
    <w:pPr>
      <w:numPr>
        <w:ilvl w:val="1"/>
        <w:numId w:val="14"/>
      </w:numPr>
      <w:spacing w:before="120" w:after="120"/>
    </w:pPr>
    <w:rPr>
      <w: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rPr>
      <w:rFonts w:cs="Times New Roman"/>
      <w:sz w:val="24"/>
      <w:szCs w:val="20"/>
      <w:lang w:val="fr-FR" w:eastAsia="en-US"/>
    </w:rPr>
  </w:style>
  <w:style w:type="character" w:customStyle="1" w:styleId="BodyText2Char">
    <w:name w:val="Body Text 2 Char"/>
    <w:link w:val="BodyText2"/>
    <w:uiPriority w:val="99"/>
    <w:locked/>
    <w:rsid w:val="00032948"/>
    <w:rPr>
      <w:rFonts w:ascii="Arial" w:hAnsi="Arial" w:cs="Times New Roman"/>
      <w:sz w:val="24"/>
      <w:lang w:eastAsia="en-US"/>
    </w:rPr>
  </w:style>
  <w:style w:type="paragraph" w:customStyle="1" w:styleId="AppendixHeading3">
    <w:name w:val="Appendix Heading 3"/>
    <w:basedOn w:val="Normal"/>
    <w:next w:val="Normal"/>
    <w:uiPriority w:val="99"/>
    <w:rsid w:val="002F7535"/>
    <w:pPr>
      <w:numPr>
        <w:ilvl w:val="2"/>
        <w:numId w:val="14"/>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99"/>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Mangal"/>
      <w:kern w:val="3"/>
      <w:sz w:val="24"/>
      <w:szCs w:val="24"/>
      <w:lang w:val="fr-FR" w:eastAsia="zh-CN" w:bidi="hi-I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style>
  <w:style w:type="character" w:customStyle="1" w:styleId="hps">
    <w:name w:val="hps"/>
    <w:uiPriority w:val="99"/>
    <w:rsid w:val="005606BD"/>
  </w:style>
  <w:style w:type="character" w:customStyle="1" w:styleId="hpsatn">
    <w:name w:val="hps atn"/>
    <w:uiPriority w:val="99"/>
    <w:rsid w:val="00D17B55"/>
  </w:style>
  <w:style w:type="character" w:customStyle="1" w:styleId="CarCar">
    <w:name w:val="Car Car"/>
    <w:uiPriority w:val="99"/>
    <w:rsid w:val="007A77CF"/>
    <w:rPr>
      <w:rFonts w:cs="Times New Roman"/>
      <w:lang w:val="fr-FR" w:eastAsia="zh-CN" w:bidi="ar-SA"/>
    </w:rPr>
  </w:style>
  <w:style w:type="character" w:customStyle="1" w:styleId="atn">
    <w:name w:val="atn"/>
    <w:uiPriority w:val="99"/>
    <w:rsid w:val="00880CAD"/>
    <w:rPr>
      <w:rFonts w:cs="Times New Roman"/>
    </w:rPr>
  </w:style>
  <w:style w:type="numbering" w:styleId="ArticleSection">
    <w:name w:val="Outline List 3"/>
    <w:basedOn w:val="NoList"/>
    <w:uiPriority w:val="99"/>
    <w:semiHidden/>
    <w:unhideWhenUsed/>
    <w:locked/>
    <w:rsid w:val="00E652ED"/>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sz w:val="22"/>
      <w:szCs w:val="22"/>
      <w:lang w:val="en-GB" w:eastAsia="en-GB"/>
    </w:rPr>
  </w:style>
  <w:style w:type="paragraph" w:styleId="Heading1">
    <w:name w:val="heading 1"/>
    <w:basedOn w:val="Normal"/>
    <w:next w:val="BodyText"/>
    <w:link w:val="Heading1Char"/>
    <w:uiPriority w:val="99"/>
    <w:qFormat/>
    <w:rsid w:val="007367B0"/>
    <w:pPr>
      <w:keepNext/>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371BEF"/>
    <w:pPr>
      <w:spacing w:before="120" w:after="120"/>
      <w:outlineLvl w:val="1"/>
    </w:pPr>
    <w:rPr>
      <w:rFonts w:cs="Times New Roman"/>
      <w:b/>
    </w:rPr>
  </w:style>
  <w:style w:type="paragraph" w:styleId="Heading3">
    <w:name w:val="heading 3"/>
    <w:basedOn w:val="Normal"/>
    <w:next w:val="BodyTextFirstIndent2"/>
    <w:link w:val="Heading3Char"/>
    <w:uiPriority w:val="99"/>
    <w:qFormat/>
    <w:rsid w:val="004A3893"/>
    <w:pPr>
      <w:keepNext/>
      <w:spacing w:before="120" w:after="120"/>
      <w:outlineLvl w:val="2"/>
    </w:pPr>
    <w:rPr>
      <w:rFonts w:cs="Times New Roman"/>
      <w:szCs w:val="20"/>
      <w:lang w:eastAsia="de-DE"/>
    </w:rPr>
  </w:style>
  <w:style w:type="paragraph" w:styleId="Heading4">
    <w:name w:val="heading 4"/>
    <w:basedOn w:val="Normal"/>
    <w:next w:val="Normal"/>
    <w:link w:val="Heading4Char"/>
    <w:uiPriority w:val="99"/>
    <w:qFormat/>
    <w:rsid w:val="004A3893"/>
    <w:pPr>
      <w:keepNext/>
      <w:spacing w:before="120" w:after="120"/>
      <w:outlineLvl w:val="3"/>
    </w:pPr>
    <w:rPr>
      <w:rFonts w:cs="Times New Roman"/>
      <w:sz w:val="20"/>
      <w:szCs w:val="20"/>
      <w:lang w:eastAsia="de-DE"/>
    </w:rPr>
  </w:style>
  <w:style w:type="paragraph" w:styleId="Heading5">
    <w:name w:val="heading 5"/>
    <w:basedOn w:val="Normal"/>
    <w:next w:val="Normal"/>
    <w:link w:val="Heading5Char"/>
    <w:uiPriority w:val="99"/>
    <w:qFormat/>
    <w:rsid w:val="00B534F2"/>
    <w:pPr>
      <w:spacing w:before="240" w:after="60"/>
      <w:outlineLvl w:val="4"/>
    </w:pPr>
    <w:rPr>
      <w:rFonts w:cs="Times New Roman"/>
      <w:sz w:val="20"/>
      <w:szCs w:val="20"/>
      <w:lang w:val="de-DE" w:eastAsia="de-DE"/>
    </w:rPr>
  </w:style>
  <w:style w:type="paragraph" w:styleId="Heading6">
    <w:name w:val="heading 6"/>
    <w:basedOn w:val="Normal"/>
    <w:next w:val="Normal"/>
    <w:link w:val="Heading6Char"/>
    <w:uiPriority w:val="99"/>
    <w:qFormat/>
    <w:rsid w:val="00B534F2"/>
    <w:pPr>
      <w:spacing w:before="240" w:after="60"/>
      <w:outlineLvl w:val="5"/>
    </w:pPr>
    <w:rPr>
      <w:rFonts w:cs="Times New Roman"/>
      <w:i/>
      <w:sz w:val="20"/>
      <w:szCs w:val="20"/>
      <w:lang w:val="de-DE" w:eastAsia="de-DE"/>
    </w:rPr>
  </w:style>
  <w:style w:type="paragraph" w:styleId="Heading7">
    <w:name w:val="heading 7"/>
    <w:basedOn w:val="Normal"/>
    <w:next w:val="Normal"/>
    <w:link w:val="Heading7Char"/>
    <w:uiPriority w:val="99"/>
    <w:qFormat/>
    <w:rsid w:val="00B534F2"/>
    <w:pPr>
      <w:spacing w:before="240" w:after="60"/>
      <w:outlineLvl w:val="6"/>
    </w:pPr>
    <w:rPr>
      <w:rFonts w:cs="Times New Roman"/>
      <w:sz w:val="20"/>
      <w:szCs w:val="20"/>
      <w:lang w:val="de-DE" w:eastAsia="de-DE"/>
    </w:rPr>
  </w:style>
  <w:style w:type="paragraph" w:styleId="Heading8">
    <w:name w:val="heading 8"/>
    <w:basedOn w:val="Normal"/>
    <w:next w:val="Normal"/>
    <w:link w:val="Heading8Char"/>
    <w:uiPriority w:val="99"/>
    <w:qFormat/>
    <w:rsid w:val="00B534F2"/>
    <w:pPr>
      <w:spacing w:before="240" w:after="60"/>
      <w:outlineLvl w:val="7"/>
    </w:pPr>
    <w:rPr>
      <w:rFonts w:cs="Times New Roman"/>
      <w:i/>
      <w:sz w:val="20"/>
      <w:szCs w:val="20"/>
      <w:lang w:val="de-DE" w:eastAsia="de-DE"/>
    </w:rPr>
  </w:style>
  <w:style w:type="paragraph" w:styleId="Heading9">
    <w:name w:val="heading 9"/>
    <w:basedOn w:val="Normal"/>
    <w:next w:val="Normal"/>
    <w:link w:val="Heading9Char"/>
    <w:uiPriority w:val="99"/>
    <w:qFormat/>
    <w:rsid w:val="00B534F2"/>
    <w:pPr>
      <w:spacing w:before="240" w:after="60"/>
      <w:outlineLvl w:val="8"/>
    </w:pPr>
    <w:rPr>
      <w:rFonts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67B0"/>
    <w:rPr>
      <w:rFonts w:cs="Times New Roman"/>
      <w:b/>
      <w:caps/>
      <w:kern w:val="28"/>
      <w:sz w:val="24"/>
      <w:lang w:val="fr-FR" w:eastAsia="de-DE"/>
    </w:rPr>
  </w:style>
  <w:style w:type="character" w:customStyle="1" w:styleId="Heading2Char">
    <w:name w:val="Heading 2 Char"/>
    <w:link w:val="Heading2"/>
    <w:uiPriority w:val="99"/>
    <w:locked/>
    <w:rsid w:val="0035750B"/>
    <w:rPr>
      <w:rFonts w:cs="Times New Roman"/>
      <w:b/>
      <w:sz w:val="22"/>
      <w:lang w:val="en-GB" w:eastAsia="en-GB"/>
    </w:rPr>
  </w:style>
  <w:style w:type="character" w:customStyle="1" w:styleId="Heading3Char">
    <w:name w:val="Heading 3 Char"/>
    <w:link w:val="Heading3"/>
    <w:uiPriority w:val="99"/>
    <w:locked/>
    <w:rsid w:val="0035750B"/>
    <w:rPr>
      <w:rFonts w:cs="Times New Roman"/>
      <w:sz w:val="22"/>
      <w:lang w:val="en-GB" w:eastAsia="de-DE"/>
    </w:rPr>
  </w:style>
  <w:style w:type="character" w:customStyle="1" w:styleId="Heading4Char">
    <w:name w:val="Heading 4 Char"/>
    <w:link w:val="Heading4"/>
    <w:uiPriority w:val="99"/>
    <w:locked/>
    <w:rsid w:val="0035750B"/>
    <w:rPr>
      <w:rFonts w:cs="Times New Roman"/>
      <w:sz w:val="20"/>
      <w:lang w:val="en-GB" w:eastAsia="de-DE"/>
    </w:rPr>
  </w:style>
  <w:style w:type="character" w:customStyle="1" w:styleId="Heading5Char">
    <w:name w:val="Heading 5 Char"/>
    <w:link w:val="Heading5"/>
    <w:uiPriority w:val="99"/>
    <w:locked/>
    <w:rsid w:val="0035750B"/>
    <w:rPr>
      <w:rFonts w:cs="Times New Roman"/>
      <w:sz w:val="20"/>
      <w:lang w:val="de-DE" w:eastAsia="de-DE"/>
    </w:rPr>
  </w:style>
  <w:style w:type="character" w:customStyle="1" w:styleId="Heading6Char">
    <w:name w:val="Heading 6 Char"/>
    <w:link w:val="Heading6"/>
    <w:uiPriority w:val="99"/>
    <w:locked/>
    <w:rsid w:val="0035750B"/>
    <w:rPr>
      <w:rFonts w:cs="Times New Roman"/>
      <w:i/>
      <w:sz w:val="20"/>
      <w:lang w:val="de-DE" w:eastAsia="de-DE"/>
    </w:rPr>
  </w:style>
  <w:style w:type="character" w:customStyle="1" w:styleId="Heading7Char">
    <w:name w:val="Heading 7 Char"/>
    <w:link w:val="Heading7"/>
    <w:uiPriority w:val="99"/>
    <w:locked/>
    <w:rsid w:val="0035750B"/>
    <w:rPr>
      <w:rFonts w:cs="Times New Roman"/>
      <w:sz w:val="20"/>
      <w:lang w:val="de-DE" w:eastAsia="de-DE"/>
    </w:rPr>
  </w:style>
  <w:style w:type="character" w:customStyle="1" w:styleId="Heading8Char">
    <w:name w:val="Heading 8 Char"/>
    <w:link w:val="Heading8"/>
    <w:uiPriority w:val="99"/>
    <w:locked/>
    <w:rsid w:val="0035750B"/>
    <w:rPr>
      <w:rFonts w:cs="Times New Roman"/>
      <w:i/>
      <w:sz w:val="20"/>
      <w:lang w:val="de-DE" w:eastAsia="de-DE"/>
    </w:rPr>
  </w:style>
  <w:style w:type="character" w:customStyle="1" w:styleId="Heading9Char">
    <w:name w:val="Heading 9 Char"/>
    <w:link w:val="Heading9"/>
    <w:uiPriority w:val="99"/>
    <w:locked/>
    <w:rsid w:val="0035750B"/>
    <w:rPr>
      <w:rFonts w:cs="Times New Roman"/>
      <w:b/>
      <w:i/>
      <w:sz w:val="20"/>
      <w:lang w:val="de-DE" w:eastAsia="de-DE"/>
    </w:rPr>
  </w:style>
  <w:style w:type="paragraph" w:styleId="BodyText">
    <w:name w:val="Body Text"/>
    <w:basedOn w:val="Normal"/>
    <w:link w:val="BodyTextChar"/>
    <w:uiPriority w:val="99"/>
    <w:rsid w:val="008F5390"/>
    <w:pPr>
      <w:spacing w:after="120"/>
      <w:jc w:val="both"/>
    </w:pPr>
    <w:rPr>
      <w:rFonts w:cs="Times New Roman"/>
      <w:sz w:val="24"/>
      <w:szCs w:val="20"/>
      <w:lang w:val="fr-FR" w:eastAsia="en-US"/>
    </w:rPr>
  </w:style>
  <w:style w:type="character" w:customStyle="1" w:styleId="BodyTextChar">
    <w:name w:val="Body Text Char"/>
    <w:link w:val="BodyText"/>
    <w:uiPriority w:val="99"/>
    <w:locked/>
    <w:rsid w:val="008F5390"/>
    <w:rPr>
      <w:rFonts w:ascii="Arial" w:hAnsi="Arial" w:cs="Times New Roman"/>
      <w:sz w:val="24"/>
      <w:lang w:eastAsia="en-US"/>
    </w:rPr>
  </w:style>
  <w:style w:type="paragraph" w:customStyle="1" w:styleId="Annex">
    <w:name w:val="Annex"/>
    <w:basedOn w:val="Heading1"/>
    <w:next w:val="Normal"/>
    <w:uiPriority w:val="99"/>
    <w:rsid w:val="009C2D0C"/>
    <w:pPr>
      <w:numPr>
        <w:numId w:val="16"/>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4"/>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imes New Roman"/>
      <w:sz w:val="16"/>
      <w:szCs w:val="20"/>
      <w:lang w:val="fr-FR" w:eastAsia="en-US"/>
    </w:rPr>
  </w:style>
  <w:style w:type="character" w:customStyle="1" w:styleId="BalloonTextChar">
    <w:name w:val="Balloon Text Char"/>
    <w:link w:val="BalloonText"/>
    <w:uiPriority w:val="99"/>
    <w:locked/>
    <w:rsid w:val="00B534F2"/>
    <w:rPr>
      <w:rFonts w:ascii="Tahoma" w:hAnsi="Tahoma" w:cs="Times New Roman"/>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rFonts w:cs="Times New Roman"/>
      <w:sz w:val="24"/>
      <w:szCs w:val="20"/>
      <w:lang w:val="fr-FR" w:eastAsia="en-US"/>
    </w:rPr>
  </w:style>
  <w:style w:type="character" w:customStyle="1" w:styleId="BodyTextIndentChar">
    <w:name w:val="Body Text Indent Char"/>
    <w:link w:val="BodyTextIndent"/>
    <w:uiPriority w:val="99"/>
    <w:locked/>
    <w:rsid w:val="00032948"/>
    <w:rPr>
      <w:rFonts w:ascii="Arial" w:hAnsi="Arial" w:cs="Times New Roman"/>
      <w:sz w:val="24"/>
      <w:lang w:eastAsia="en-US"/>
    </w:rPr>
  </w:style>
  <w:style w:type="paragraph" w:styleId="BodyTextIndent2">
    <w:name w:val="Body Text Indent 2"/>
    <w:basedOn w:val="Normal"/>
    <w:link w:val="BodyTextIndent2Char"/>
    <w:uiPriority w:val="99"/>
    <w:rsid w:val="00032948"/>
    <w:pPr>
      <w:spacing w:after="120"/>
      <w:ind w:left="1134"/>
      <w:jc w:val="both"/>
    </w:pPr>
    <w:rPr>
      <w:rFonts w:cs="Times New Roman"/>
      <w:sz w:val="24"/>
      <w:szCs w:val="20"/>
      <w:lang w:val="fr-FR" w:eastAsia="de-DE"/>
    </w:rPr>
  </w:style>
  <w:style w:type="character" w:customStyle="1" w:styleId="BodyTextIndent2Char">
    <w:name w:val="Body Text Indent 2 Char"/>
    <w:link w:val="BodyTextIndent2"/>
    <w:uiPriority w:val="99"/>
    <w:locked/>
    <w:rsid w:val="00032948"/>
    <w:rPr>
      <w:rFonts w:ascii="Arial" w:hAnsi="Arial" w:cs="Times New Roman"/>
      <w:sz w:val="24"/>
      <w:lang w:eastAsia="de-DE"/>
    </w:rPr>
  </w:style>
  <w:style w:type="paragraph" w:customStyle="1" w:styleId="Bullet1">
    <w:name w:val="Bullet 1"/>
    <w:basedOn w:val="Normal"/>
    <w:uiPriority w:val="99"/>
    <w:rsid w:val="004A3893"/>
    <w:pPr>
      <w:numPr>
        <w:numId w:val="6"/>
      </w:numPr>
      <w:spacing w:after="120"/>
      <w:jc w:val="both"/>
      <w:outlineLvl w:val="0"/>
    </w:pPr>
    <w:rPr>
      <w:szCs w:val="20"/>
    </w:rPr>
  </w:style>
  <w:style w:type="paragraph" w:customStyle="1" w:styleId="Bullet1text">
    <w:name w:val="Bullet 1 text"/>
    <w:basedOn w:val="Normal"/>
    <w:uiPriority w:val="99"/>
    <w:rsid w:val="004A3893"/>
    <w:pPr>
      <w:suppressAutoHyphens/>
      <w:spacing w:after="120"/>
      <w:ind w:left="993"/>
      <w:jc w:val="both"/>
    </w:pPr>
    <w:rPr>
      <w:szCs w:val="20"/>
    </w:rPr>
  </w:style>
  <w:style w:type="paragraph" w:customStyle="1" w:styleId="Bullet2">
    <w:name w:val="Bullet 2"/>
    <w:basedOn w:val="Normal"/>
    <w:uiPriority w:val="99"/>
    <w:rsid w:val="004A3893"/>
    <w:pPr>
      <w:numPr>
        <w:numId w:val="7"/>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8"/>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uiPriority w:val="99"/>
    <w:semiHidden/>
    <w:rsid w:val="00B534F2"/>
    <w:rPr>
      <w:rFonts w:cs="Times New Roman"/>
      <w:sz w:val="16"/>
    </w:rPr>
  </w:style>
  <w:style w:type="paragraph" w:styleId="CommentText">
    <w:name w:val="annotation text"/>
    <w:basedOn w:val="Normal"/>
    <w:link w:val="CommentTextChar"/>
    <w:uiPriority w:val="99"/>
    <w:semiHidden/>
    <w:rsid w:val="00B534F2"/>
    <w:rPr>
      <w:rFonts w:cs="Times New Roman"/>
      <w:sz w:val="24"/>
      <w:szCs w:val="20"/>
      <w:lang w:val="fr-FR" w:eastAsia="de-DE"/>
    </w:rPr>
  </w:style>
  <w:style w:type="character" w:customStyle="1" w:styleId="CommentTextChar">
    <w:name w:val="Comment Text Char"/>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semiHidden/>
    <w:rsid w:val="00B534F2"/>
    <w:rPr>
      <w:b/>
      <w:lang w:eastAsia="en-US"/>
    </w:rPr>
  </w:style>
  <w:style w:type="character" w:customStyle="1" w:styleId="CommentSubjectChar">
    <w:name w:val="Comment Subject 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imes New Roman"/>
      <w:sz w:val="24"/>
      <w:szCs w:val="20"/>
      <w:lang w:val="de-DE" w:eastAsia="de-DE"/>
    </w:rPr>
  </w:style>
  <w:style w:type="character" w:customStyle="1" w:styleId="DocumentMapChar">
    <w:name w:val="Document Map Char"/>
    <w:link w:val="DocumentMap"/>
    <w:uiPriority w:val="99"/>
    <w:locked/>
    <w:rsid w:val="00B534F2"/>
    <w:rPr>
      <w:rFonts w:ascii="Tahoma" w:hAnsi="Tahoma" w:cs="Times New Roman"/>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9"/>
      </w:numPr>
      <w:tabs>
        <w:tab w:val="left" w:pos="142"/>
      </w:tabs>
      <w:spacing w:after="120"/>
      <w:jc w:val="right"/>
    </w:pPr>
  </w:style>
  <w:style w:type="paragraph" w:customStyle="1" w:styleId="Figure">
    <w:name w:val="Figure_#"/>
    <w:basedOn w:val="Normal"/>
    <w:next w:val="BodyText"/>
    <w:uiPriority w:val="99"/>
    <w:rsid w:val="00B534F2"/>
    <w:pPr>
      <w:numPr>
        <w:numId w:val="10"/>
      </w:numPr>
      <w:spacing w:before="120" w:after="120"/>
      <w:jc w:val="center"/>
    </w:pPr>
    <w:rPr>
      <w:i/>
      <w:szCs w:val="20"/>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rFonts w:cs="Times New Roman"/>
      <w:sz w:val="24"/>
      <w:szCs w:val="20"/>
      <w:lang w:val="fr-FR" w:eastAsia="en-US"/>
    </w:rPr>
  </w:style>
  <w:style w:type="character" w:customStyle="1" w:styleId="FooterChar">
    <w:name w:val="Footer Char"/>
    <w:link w:val="Footer"/>
    <w:uiPriority w:val="99"/>
    <w:locked/>
    <w:rsid w:val="00870A1B"/>
    <w:rPr>
      <w:rFonts w:ascii="Arial" w:hAnsi="Arial" w:cs="Times New Roman"/>
      <w:sz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rFonts w:cs="Times New Roman"/>
      <w:sz w:val="20"/>
      <w:szCs w:val="20"/>
      <w:lang w:val="fr-FR" w:eastAsia="en-US"/>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rPr>
      <w:rFonts w:cs="Times New Roman"/>
      <w:sz w:val="24"/>
      <w:szCs w:val="20"/>
      <w:lang w:val="fr-FR" w:eastAsia="en-US"/>
    </w:rPr>
  </w:style>
  <w:style w:type="character" w:customStyle="1" w:styleId="HeaderChar">
    <w:name w:val="Header Char"/>
    <w:link w:val="Header"/>
    <w:uiPriority w:val="99"/>
    <w:locked/>
    <w:rsid w:val="0018656F"/>
    <w:rPr>
      <w:rFonts w:ascii="Arial" w:hAnsi="Arial" w:cs="Times New Roman"/>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11"/>
      </w:numPr>
      <w:spacing w:after="120"/>
      <w:jc w:val="both"/>
    </w:pPr>
    <w:rPr>
      <w:szCs w:val="20"/>
    </w:rPr>
  </w:style>
  <w:style w:type="paragraph" w:customStyle="1" w:styleId="List1indent">
    <w:name w:val="List 1 indent"/>
    <w:basedOn w:val="Normal"/>
    <w:uiPriority w:val="99"/>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uiPriority w:val="99"/>
    <w:rsid w:val="00B534F2"/>
    <w:pPr>
      <w:numPr>
        <w:ilvl w:val="2"/>
        <w:numId w:val="12"/>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rPr>
      <w:szCs w:val="20"/>
    </w:rPr>
  </w:style>
  <w:style w:type="paragraph" w:customStyle="1" w:styleId="List1text">
    <w:name w:val="List 1 text"/>
    <w:basedOn w:val="Normal"/>
    <w:uiPriority w:val="99"/>
    <w:rsid w:val="00B534F2"/>
    <w:pPr>
      <w:spacing w:after="120"/>
      <w:ind w:left="567"/>
      <w:jc w:val="both"/>
    </w:pPr>
    <w:rPr>
      <w:szCs w:val="20"/>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rFonts w:cs="Times New Roman"/>
      <w:i/>
      <w:sz w:val="24"/>
      <w:szCs w:val="20"/>
      <w:lang w:val="fr-FR" w:eastAsia="en-US"/>
    </w:rPr>
  </w:style>
  <w:style w:type="character" w:customStyle="1" w:styleId="QuoteChar">
    <w:name w:val="Quote Char"/>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475439"/>
    <w:pPr>
      <w:numPr>
        <w:numId w:val="17"/>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Times New Roman"/>
      <w:b/>
      <w:sz w:val="28"/>
      <w:szCs w:val="20"/>
      <w:lang w:val="fr-FR" w:eastAsia="en-US"/>
    </w:rPr>
  </w:style>
  <w:style w:type="character" w:customStyle="1" w:styleId="SubtitleChar">
    <w:name w:val="Subtitle Char"/>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3"/>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Times New Roman"/>
      <w:b/>
      <w:kern w:val="28"/>
      <w:sz w:val="32"/>
      <w:szCs w:val="20"/>
      <w:lang w:val="fr-FR" w:eastAsia="en-US"/>
    </w:rPr>
  </w:style>
  <w:style w:type="character" w:customStyle="1" w:styleId="TitleChar">
    <w:name w:val="Title Char"/>
    <w:link w:val="Title"/>
    <w:uiPriority w:val="99"/>
    <w:locked/>
    <w:rsid w:val="00B534F2"/>
    <w:rPr>
      <w:rFonts w:ascii="Arial" w:hAnsi="Arial" w:cs="Times New Roman"/>
      <w:b/>
      <w:kern w:val="28"/>
      <w:sz w:val="32"/>
      <w:lang w:eastAsia="en-US"/>
    </w:rPr>
  </w:style>
  <w:style w:type="paragraph" w:styleId="TOC1">
    <w:name w:val="toc 1"/>
    <w:basedOn w:val="Normal"/>
    <w:next w:val="Normal"/>
    <w:autoRedefine/>
    <w:uiPriority w:val="99"/>
    <w:semiHidden/>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99"/>
    <w:semiHidden/>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8"/>
      </w:numPr>
      <w:spacing w:before="240" w:after="240"/>
    </w:pPr>
    <w:rPr>
      <w:b/>
      <w:caps/>
      <w:sz w:val="24"/>
    </w:rPr>
  </w:style>
  <w:style w:type="paragraph" w:customStyle="1" w:styleId="AnnexHeading2">
    <w:name w:val="Annex Heading 2"/>
    <w:basedOn w:val="Normal"/>
    <w:next w:val="BodyText"/>
    <w:autoRedefine/>
    <w:uiPriority w:val="99"/>
    <w:rsid w:val="00475439"/>
    <w:pPr>
      <w:numPr>
        <w:ilvl w:val="1"/>
        <w:numId w:val="18"/>
      </w:numPr>
      <w:spacing w:before="120" w:after="120"/>
    </w:pPr>
    <w:rPr>
      <w:b/>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rFonts w:cs="Times New Roman"/>
      <w:szCs w:val="20"/>
      <w:lang w:val="fr-FR" w:eastAsia="en-US"/>
    </w:rPr>
  </w:style>
  <w:style w:type="character" w:customStyle="1" w:styleId="BodyTextIndent3Char">
    <w:name w:val="Body Text Indent 3 Char"/>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2F7535"/>
    <w:pPr>
      <w:numPr>
        <w:numId w:val="14"/>
      </w:numPr>
      <w:spacing w:before="120" w:after="120"/>
    </w:pPr>
    <w:rPr>
      <w:b/>
      <w:caps/>
      <w:sz w:val="24"/>
    </w:rPr>
  </w:style>
  <w:style w:type="paragraph" w:customStyle="1" w:styleId="AppendixHeading2">
    <w:name w:val="Appendix Heading 2"/>
    <w:basedOn w:val="Normal"/>
    <w:next w:val="BodyText"/>
    <w:uiPriority w:val="99"/>
    <w:rsid w:val="002F7535"/>
    <w:pPr>
      <w:numPr>
        <w:ilvl w:val="1"/>
        <w:numId w:val="14"/>
      </w:numPr>
      <w:spacing w:before="120" w:after="120"/>
    </w:pPr>
    <w:rPr>
      <w: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rPr>
      <w:rFonts w:cs="Times New Roman"/>
      <w:sz w:val="24"/>
      <w:szCs w:val="20"/>
      <w:lang w:val="fr-FR" w:eastAsia="en-US"/>
    </w:rPr>
  </w:style>
  <w:style w:type="character" w:customStyle="1" w:styleId="BodyText2Char">
    <w:name w:val="Body Text 2 Char"/>
    <w:link w:val="BodyText2"/>
    <w:uiPriority w:val="99"/>
    <w:locked/>
    <w:rsid w:val="00032948"/>
    <w:rPr>
      <w:rFonts w:ascii="Arial" w:hAnsi="Arial" w:cs="Times New Roman"/>
      <w:sz w:val="24"/>
      <w:lang w:eastAsia="en-US"/>
    </w:rPr>
  </w:style>
  <w:style w:type="paragraph" w:customStyle="1" w:styleId="AppendixHeading3">
    <w:name w:val="Appendix Heading 3"/>
    <w:basedOn w:val="Normal"/>
    <w:next w:val="Normal"/>
    <w:uiPriority w:val="99"/>
    <w:rsid w:val="002F7535"/>
    <w:pPr>
      <w:numPr>
        <w:ilvl w:val="2"/>
        <w:numId w:val="14"/>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99"/>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Mangal"/>
      <w:kern w:val="3"/>
      <w:sz w:val="24"/>
      <w:szCs w:val="24"/>
      <w:lang w:val="fr-FR" w:eastAsia="zh-CN" w:bidi="hi-I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style>
  <w:style w:type="character" w:customStyle="1" w:styleId="hps">
    <w:name w:val="hps"/>
    <w:uiPriority w:val="99"/>
    <w:rsid w:val="005606BD"/>
  </w:style>
  <w:style w:type="character" w:customStyle="1" w:styleId="hpsatn">
    <w:name w:val="hps atn"/>
    <w:uiPriority w:val="99"/>
    <w:rsid w:val="00D17B55"/>
  </w:style>
  <w:style w:type="character" w:customStyle="1" w:styleId="CarCar">
    <w:name w:val="Car Car"/>
    <w:uiPriority w:val="99"/>
    <w:rsid w:val="007A77CF"/>
    <w:rPr>
      <w:rFonts w:cs="Times New Roman"/>
      <w:lang w:val="fr-FR" w:eastAsia="zh-CN" w:bidi="ar-SA"/>
    </w:rPr>
  </w:style>
  <w:style w:type="character" w:customStyle="1" w:styleId="atn">
    <w:name w:val="atn"/>
    <w:uiPriority w:val="99"/>
    <w:rsid w:val="00880CAD"/>
    <w:rPr>
      <w:rFonts w:cs="Times New Roman"/>
    </w:rPr>
  </w:style>
  <w:style w:type="numbering" w:styleId="ArticleSection">
    <w:name w:val="Outline List 3"/>
    <w:basedOn w:val="NoList"/>
    <w:uiPriority w:val="99"/>
    <w:semiHidden/>
    <w:unhideWhenUsed/>
    <w:locked/>
    <w:rsid w:val="00E652ED"/>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15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emf"/><Relationship Id="rId18" Type="http://schemas.openxmlformats.org/officeDocument/2006/relationships/image" Target="media/image6.e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3.xml"/><Relationship Id="rId10" Type="http://schemas.openxmlformats.org/officeDocument/2006/relationships/hyperlink" Target="mailto:contact@iala-aism.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oleObject" Target="embeddings/oleObject1.bin"/><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4205</Words>
  <Characters>23130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Guidelline Template</vt:lpstr>
    </vt:vector>
  </TitlesOfParts>
  <Company/>
  <LinksUpToDate>false</LinksUpToDate>
  <CharactersWithSpaces>27281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Modeev, Roman</dc:creator>
  <cp:lastModifiedBy>Wim</cp:lastModifiedBy>
  <cp:revision>2</cp:revision>
  <cp:lastPrinted>2008-12-16T07:01:00Z</cp:lastPrinted>
  <dcterms:created xsi:type="dcterms:W3CDTF">2015-10-22T19:33:00Z</dcterms:created>
  <dcterms:modified xsi:type="dcterms:W3CDTF">2015-10-22T19:33:00Z</dcterms:modified>
</cp:coreProperties>
</file>